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31 (Collateral Warranty Agreements)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If the Order Form indicates that the Supplier is to provide collateral warranty agreements, the Supplier shall provide collateral warranty agreement(s) in the form set out in part 1 of this Schedule below in favour of the party(ies) identified in the Order Form and shall deliver executed copies in duplicate to the Buyer no later than 10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04">
      <w:pPr>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If the Order form indicates that the Supplier is to procure collateral warranty agreements from Subcontractors, the Supplier shall procure collateral warranty agreement(s) in the form set out in part 2 of this Schedule from the Subcontractors identified in the Order Form in favour of the Buyer and also any other parties identified in the Order Form.  The Supplier shall deliver executed copies in duplicate to the Buyer no later than 15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05">
      <w:pPr>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If the Supplier fails to deliver the required collateral warranty agreements in the manner and within the time stipulated by the Call-Off Contract, one quarter (1/4) of the Charges payable under the Call-Off Contract shall be retained from payments due to the Supplier until the Supplier has remedied the failure.</w:t>
      </w:r>
      <w:r w:rsidDel="00000000" w:rsidR="00000000" w:rsidRPr="00000000">
        <w:rPr>
          <w:rtl w:val="0"/>
        </w:rPr>
      </w:r>
    </w:p>
    <w:p w:rsidR="00000000" w:rsidDel="00000000" w:rsidP="00000000" w:rsidRDefault="00000000" w:rsidRPr="00000000" w14:paraId="0000000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1 - Supplier Collateral Warranty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w:t>
      </w:r>
      <w:r w:rsidDel="00000000" w:rsidR="00000000" w:rsidRPr="00000000">
        <w:rPr>
          <w:rFonts w:ascii="Arial" w:cs="Arial" w:eastAsia="Arial" w:hAnsi="Arial"/>
          <w:sz w:val="24"/>
          <w:szCs w:val="24"/>
          <w:rtl w:val="0"/>
        </w:rPr>
        <w:t xml:space="preserve"> is made on </w:t>
        <w:tab/>
      </w:r>
    </w:p>
    <w:p w:rsidR="00000000" w:rsidDel="00000000" w:rsidP="00000000" w:rsidRDefault="00000000" w:rsidRPr="00000000" w14:paraId="00000009">
      <w:pPr>
        <w:keepNext w:val="1"/>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BETWEEN: </w:t>
      </w:r>
    </w:p>
    <w:p w:rsidR="00000000" w:rsidDel="00000000" w:rsidP="00000000" w:rsidRDefault="00000000" w:rsidRPr="00000000" w14:paraId="0000000A">
      <w:pPr>
        <w:ind w:left="720" w:hanging="720"/>
        <w:rPr>
          <w:rFonts w:ascii="Arial" w:cs="Arial" w:eastAsia="Arial" w:hAnsi="Arial"/>
          <w:sz w:val="24"/>
          <w:szCs w:val="24"/>
        </w:rPr>
      </w:pPr>
      <w:r w:rsidDel="00000000" w:rsidR="00000000" w:rsidRPr="00000000">
        <w:rPr>
          <w:rFonts w:ascii="Arial" w:cs="Arial" w:eastAsia="Arial" w:hAnsi="Arial"/>
          <w:b w:val="1"/>
          <w:smallCaps w:val="1"/>
          <w:sz w:val="24"/>
          <w:szCs w:val="24"/>
          <w:rtl w:val="0"/>
        </w:rPr>
        <w:t xml:space="preserve">(1) </w:t>
        <w:tab/>
        <w:t xml:space="preserve"> [</w:t>
      </w:r>
      <w:r w:rsidDel="00000000" w:rsidR="00000000" w:rsidRPr="00000000">
        <w:rPr>
          <w:rFonts w:ascii="Arial" w:cs="Arial" w:eastAsia="Arial" w:hAnsi="Arial"/>
          <w:b w:val="1"/>
          <w:i w:val="1"/>
          <w:smallCaps w:val="1"/>
          <w:sz w:val="24"/>
          <w:szCs w:val="24"/>
          <w:highlight w:val="yellow"/>
          <w:rtl w:val="0"/>
        </w:rPr>
        <w:t xml:space="preserve">name of </w:t>
      </w:r>
      <w:r w:rsidDel="00000000" w:rsidR="00000000" w:rsidRPr="00000000">
        <w:rPr>
          <w:rFonts w:ascii="Arial" w:cs="Arial" w:eastAsia="Arial" w:hAnsi="Arial"/>
          <w:b w:val="1"/>
          <w:i w:val="1"/>
          <w:smallCaps w:val="1"/>
          <w:highlight w:val="yellow"/>
          <w:rtl w:val="0"/>
        </w:rPr>
        <w:t xml:space="preserve">SUPPLIER</w:t>
      </w:r>
      <w:r w:rsidDel="00000000" w:rsidR="00000000" w:rsidRPr="00000000">
        <w:rPr>
          <w:rFonts w:ascii="Arial" w:cs="Arial" w:eastAsia="Arial" w:hAnsi="Arial"/>
          <w:b w:val="1"/>
          <w:smallCaps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company number</w:t>
      </w:r>
      <w:r w:rsidDel="00000000" w:rsidR="00000000" w:rsidRPr="00000000">
        <w:rPr>
          <w:rFonts w:ascii="Arial" w:cs="Arial" w:eastAsia="Arial" w:hAnsi="Arial"/>
          <w:sz w:val="24"/>
          <w:szCs w:val="24"/>
          <w:rtl w:val="0"/>
        </w:rPr>
        <w:t xml:space="preserve">) whose registered office is at [</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"Supplier"</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0B">
      <w:pPr>
        <w:ind w:left="720" w:hanging="720"/>
        <w:rPr>
          <w:rFonts w:ascii="Arial" w:cs="Arial" w:eastAsia="Arial" w:hAnsi="Arial"/>
          <w:sz w:val="24"/>
          <w:szCs w:val="24"/>
        </w:rPr>
      </w:pPr>
      <w:r w:rsidDel="00000000" w:rsidR="00000000" w:rsidRPr="00000000">
        <w:rPr>
          <w:rFonts w:ascii="Arial" w:cs="Arial" w:eastAsia="Arial" w:hAnsi="Arial"/>
          <w:b w:val="1"/>
          <w:smallCaps w:val="1"/>
          <w:sz w:val="24"/>
          <w:szCs w:val="24"/>
          <w:rtl w:val="0"/>
        </w:rPr>
        <w:t xml:space="preserve">(2) </w:t>
        <w:tab/>
        <w:t xml:space="preserve">[</w:t>
      </w:r>
      <w:r w:rsidDel="00000000" w:rsidR="00000000" w:rsidRPr="00000000">
        <w:rPr>
          <w:rFonts w:ascii="Arial" w:cs="Arial" w:eastAsia="Arial" w:hAnsi="Arial"/>
          <w:b w:val="1"/>
          <w:i w:val="1"/>
          <w:smallCaps w:val="1"/>
          <w:sz w:val="24"/>
          <w:szCs w:val="24"/>
          <w:rtl w:val="0"/>
        </w:rPr>
        <w:t xml:space="preserve">name of beneficiary</w:t>
      </w:r>
      <w:r w:rsidDel="00000000" w:rsidR="00000000" w:rsidRPr="00000000">
        <w:rPr>
          <w:rFonts w:ascii="Arial" w:cs="Arial" w:eastAsia="Arial" w:hAnsi="Arial"/>
          <w:b w:val="1"/>
          <w:smallCaps w:val="1"/>
          <w:sz w:val="24"/>
          <w:szCs w:val="24"/>
          <w:rtl w:val="0"/>
        </w:rPr>
        <w:t xml:space="preser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company number</w:t>
      </w:r>
      <w:r w:rsidDel="00000000" w:rsidR="00000000" w:rsidRPr="00000000">
        <w:rPr>
          <w:rFonts w:ascii="Arial" w:cs="Arial" w:eastAsia="Arial" w:hAnsi="Arial"/>
          <w:sz w:val="24"/>
          <w:szCs w:val="24"/>
          <w:rtl w:val="0"/>
        </w:rPr>
        <w:t xml:space="preserve">] whose registered office is at [</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"Beneficiary"</w:t>
      </w:r>
      <w:r w:rsidDel="00000000" w:rsidR="00000000" w:rsidRPr="00000000">
        <w:rPr>
          <w:rFonts w:ascii="Arial" w:cs="Arial" w:eastAsia="Arial" w:hAnsi="Arial"/>
          <w:sz w:val="24"/>
          <w:szCs w:val="24"/>
          <w:rtl w:val="0"/>
        </w:rPr>
        <w:t xml:space="preserve"> which term includes its legal successors and permitted assignees).</w:t>
      </w:r>
    </w:p>
    <w:p w:rsidR="00000000" w:rsidDel="00000000" w:rsidP="00000000" w:rsidRDefault="00000000" w:rsidRPr="00000000" w14:paraId="0000000C">
      <w:pPr>
        <w:keepNext w:val="1"/>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BACKGROUND: </w:t>
      </w:r>
    </w:p>
    <w:p w:rsidR="00000000" w:rsidDel="00000000" w:rsidP="00000000" w:rsidRDefault="00000000" w:rsidRPr="00000000" w14:paraId="0000000D">
      <w:pPr>
        <w:numPr>
          <w:ilvl w:val="0"/>
          <w:numId w:val="5"/>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intends to procure the Deliverables.</w:t>
      </w:r>
    </w:p>
    <w:p w:rsidR="00000000" w:rsidDel="00000000" w:rsidP="00000000" w:rsidRDefault="00000000" w:rsidRPr="00000000" w14:paraId="0000000E">
      <w:pPr>
        <w:numPr>
          <w:ilvl w:val="0"/>
          <w:numId w:val="5"/>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Contract the Supplier has agreed with the Buyer to provide the Deliverables upon the terms and conditions of the Contract.</w:t>
      </w:r>
    </w:p>
    <w:p w:rsidR="00000000" w:rsidDel="00000000" w:rsidP="00000000" w:rsidRDefault="00000000" w:rsidRPr="00000000" w14:paraId="0000000F">
      <w:pPr>
        <w:numPr>
          <w:ilvl w:val="0"/>
          <w:numId w:val="5"/>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been agreed that the Supplier enters into this deed with the Beneficiary in relation to the Deliverables.</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IT IS AGREED:</w:t>
      </w:r>
    </w:p>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this deed and in consideration of the sum of £10 paid by the Beneficiary (receipt of which the Supplier hereby acknowledges) the Supplier agrees to enter into the obligations set out in this deed. </w:t>
      </w:r>
    </w:p>
    <w:p w:rsidR="00000000" w:rsidDel="00000000" w:rsidP="00000000" w:rsidRDefault="00000000" w:rsidRPr="00000000" w14:paraId="00000012">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 AND INTERPRETATION</w:t>
      </w:r>
    </w:p>
    <w:p w:rsidR="00000000" w:rsidDel="00000000" w:rsidP="00000000" w:rsidRDefault="00000000" w:rsidRPr="00000000" w14:paraId="00000013">
      <w:pPr>
        <w:keepNext w:val="1"/>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words and expressions have the following meanings, unless the context requires otherwise:</w:t>
      </w:r>
    </w:p>
    <w:p w:rsidR="00000000" w:rsidDel="00000000" w:rsidP="00000000" w:rsidRDefault="00000000" w:rsidRPr="00000000" w14:paraId="00000015">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"Business Day"</w:t>
      </w:r>
      <w:r w:rsidDel="00000000" w:rsidR="00000000" w:rsidRPr="00000000">
        <w:rPr>
          <w:rFonts w:ascii="Arial" w:cs="Arial" w:eastAsia="Arial" w:hAnsi="Arial"/>
          <w:color w:val="000000"/>
          <w:sz w:val="24"/>
          <w:szCs w:val="24"/>
          <w:rtl w:val="0"/>
        </w:rPr>
        <w:t xml:space="preserve"> means any day from Monday to Friday (inclusive) which is not Christmas Day, Good Friday or a statutory bank holiday;</w:t>
      </w:r>
    </w:p>
    <w:p w:rsidR="00000000" w:rsidDel="00000000" w:rsidP="00000000" w:rsidRDefault="00000000" w:rsidRPr="00000000" w14:paraId="00000016">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means the contract dated [</w:t>
      </w:r>
      <w:r w:rsidDel="00000000" w:rsidR="00000000" w:rsidRPr="00000000">
        <w:rPr>
          <w:rFonts w:ascii="Arial" w:cs="Arial" w:eastAsia="Arial" w:hAnsi="Arial"/>
          <w:color w:val="000000"/>
          <w:sz w:val="24"/>
          <w:szCs w:val="24"/>
          <w:highlight w:val="yellow"/>
          <w:rtl w:val="0"/>
        </w:rPr>
        <w:t xml:space="preserve">insert date</w:t>
      </w:r>
      <w:r w:rsidDel="00000000" w:rsidR="00000000" w:rsidRPr="00000000">
        <w:rPr>
          <w:rFonts w:ascii="Arial" w:cs="Arial" w:eastAsia="Arial" w:hAnsi="Arial"/>
          <w:color w:val="000000"/>
          <w:sz w:val="24"/>
          <w:szCs w:val="24"/>
          <w:rtl w:val="0"/>
        </w:rPr>
        <w:t xml:space="preserve">] made between the Buyer and the Supplier;</w:t>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"Deliverables"</w:t>
      </w:r>
      <w:r w:rsidDel="00000000" w:rsidR="00000000" w:rsidRPr="00000000">
        <w:rPr>
          <w:rFonts w:ascii="Arial" w:cs="Arial" w:eastAsia="Arial" w:hAnsi="Arial"/>
          <w:color w:val="000000"/>
          <w:sz w:val="24"/>
          <w:szCs w:val="24"/>
          <w:rtl w:val="0"/>
        </w:rPr>
        <w:t xml:space="preserve"> means the works and services to be undertaken by the Supplier under the Contract;</w:t>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"Documents"</w:t>
      </w:r>
      <w:r w:rsidDel="00000000" w:rsidR="00000000" w:rsidRPr="00000000">
        <w:rPr>
          <w:rFonts w:ascii="Arial" w:cs="Arial" w:eastAsia="Arial" w:hAnsi="Arial"/>
          <w:color w:val="000000"/>
          <w:sz w:val="24"/>
          <w:szCs w:val="24"/>
          <w:rtl w:val="0"/>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Supplier for any purpose whatsoever in connection with the Deliverables;</w:t>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w:t>
      </w:r>
      <w:r w:rsidDel="00000000" w:rsidR="00000000" w:rsidRPr="00000000">
        <w:rPr>
          <w:rFonts w:ascii="Arial" w:cs="Arial" w:eastAsia="Arial" w:hAnsi="Arial"/>
          <w:color w:val="000000"/>
          <w:sz w:val="24"/>
          <w:szCs w:val="24"/>
          <w:rtl w:val="0"/>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"Limitation Period"</w:t>
      </w:r>
      <w:r w:rsidDel="00000000" w:rsidR="00000000" w:rsidRPr="00000000">
        <w:rPr>
          <w:rFonts w:ascii="Arial" w:cs="Arial" w:eastAsia="Arial" w:hAnsi="Arial"/>
          <w:color w:val="000000"/>
          <w:sz w:val="24"/>
          <w:szCs w:val="24"/>
          <w:rtl w:val="0"/>
        </w:rPr>
        <w:t xml:space="preserve"> means the period of 6 years from the date of completion of the Deliverables (or, if sooner, 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years after termination of the employment of the Supplier under the Contract); and</w:t>
      </w:r>
    </w:p>
    <w:p w:rsidR="00000000" w:rsidDel="00000000" w:rsidP="00000000" w:rsidRDefault="00000000" w:rsidRPr="00000000" w14:paraId="0000001B">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"Supplier"</w:t>
      </w:r>
      <w:r w:rsidDel="00000000" w:rsidR="00000000" w:rsidRPr="00000000">
        <w:rPr>
          <w:rFonts w:ascii="Arial" w:cs="Arial" w:eastAsia="Arial" w:hAnsi="Arial"/>
          <w:color w:val="000000"/>
          <w:sz w:val="24"/>
          <w:szCs w:val="24"/>
          <w:rtl w:val="0"/>
        </w:rPr>
        <w:t xml:space="preserve"> means [</w:t>
      </w:r>
      <w:r w:rsidDel="00000000" w:rsidR="00000000" w:rsidRPr="00000000">
        <w:rPr>
          <w:rFonts w:ascii="Arial" w:cs="Arial" w:eastAsia="Arial" w:hAnsi="Arial"/>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address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context requires otherwise:</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recital or clause is a reference to a recital to or clause of this deed; and</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any legislative provision will be deemed to include any subsequent re-enactment or amending provision;</w:t>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list of contents and clause headings are included for convenience only and do not affect its interpretation;</w:t>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party comprises two or more persons:</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obligations on the part of that party contained or implied in this deed are deemed to be joint and several obligations on the part of those persons; and</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that party include references to each and any of those persons; and</w:t>
      </w:r>
    </w:p>
    <w:p w:rsidR="00000000" w:rsidDel="00000000" w:rsidP="00000000" w:rsidRDefault="00000000" w:rsidRPr="00000000" w14:paraId="00000024">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periods of time will be calculated in accordance with section 116 of the Housing Grants, Construction and Regeneration Act 1996.</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STANDARD OF CARE</w:t>
      </w:r>
    </w:p>
    <w:p w:rsidR="00000000" w:rsidDel="00000000" w:rsidP="00000000" w:rsidRDefault="00000000" w:rsidRPr="00000000" w14:paraId="00000026">
      <w:pPr>
        <w:keepNext w:val="1"/>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undertakes to the Beneficiary that:</w:t>
      </w:r>
    </w:p>
    <w:p w:rsidR="00000000" w:rsidDel="00000000" w:rsidP="00000000" w:rsidRDefault="00000000" w:rsidRPr="00000000" w14:paraId="00000027">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it has carried out and will carry out its duties and obligations under the Contract subject to and in accordance with the terms of the Contract; and</w:t>
      </w:r>
    </w:p>
    <w:p w:rsidR="00000000" w:rsidDel="00000000" w:rsidP="00000000" w:rsidRDefault="00000000" w:rsidRPr="00000000" w14:paraId="00000028">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and without derogation from clause 2.1:</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carried out and will continue to provide the Deliverables in a good and workmanlike manner;</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exercised and will continue to exercise all the reasonable skill care and diligence to be expected of a competent contractor experienced in providing similar Deliverables for a project of the same size, scope and complexity as that related to the Deliverables in the design of the Deliverables or any part thereof insofar as the same have been or will be designed by the Supplier or by the Supplier's servants, agents, consultants, Subcontractors or suppliers on its behalf; and</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will on completion comply in all respects with the requirements of the Contract.</w:t>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MATERIALS</w:t>
      </w:r>
    </w:p>
    <w:p w:rsidR="00000000" w:rsidDel="00000000" w:rsidP="00000000" w:rsidRDefault="00000000" w:rsidRPr="00000000" w14:paraId="0000002D">
      <w:pPr>
        <w:keepNext w:val="1"/>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further warrants to the Beneficiary that it has not specified or approved for use or used and will not specify or approve for use or use in connection with the Deliverables any materials which at the time of specification or use (as the case may be):</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known to be deleterious when used in the manner in which they are to be used (either to health and safety or to the durability of the Deliverables); or</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contravene any relevant standard or code of practice issued from time to time by the BSI Group or under a European directive relating to standards or good building practice; or</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accord with the guidelines contained in the edition of the publication </w:t>
      </w:r>
      <w:r w:rsidDel="00000000" w:rsidR="00000000" w:rsidRPr="00000000">
        <w:rPr>
          <w:rFonts w:ascii="Arial" w:cs="Arial" w:eastAsia="Arial" w:hAnsi="Arial"/>
          <w:i w:val="1"/>
          <w:color w:val="000000"/>
          <w:sz w:val="24"/>
          <w:szCs w:val="24"/>
          <w:rtl w:val="0"/>
        </w:rPr>
        <w:t xml:space="preserve">Good Practice in Selection of Construction Materials</w:t>
      </w:r>
      <w:r w:rsidDel="00000000" w:rsidR="00000000" w:rsidRPr="00000000">
        <w:rPr>
          <w:rFonts w:ascii="Arial" w:cs="Arial" w:eastAsia="Arial" w:hAnsi="Arial"/>
          <w:color w:val="000000"/>
          <w:sz w:val="24"/>
          <w:szCs w:val="24"/>
          <w:rtl w:val="0"/>
        </w:rPr>
        <w:t xml:space="preserve"> (British Council for Offices (BCO)), current at the date of specification or use.</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bookmarkStart w:colFirst="0" w:colLast="0" w:name="_heading=h.1fob9te" w:id="2"/>
      <w:bookmarkEnd w:id="2"/>
      <w:r w:rsidDel="00000000" w:rsidR="00000000" w:rsidRPr="00000000">
        <w:rPr>
          <w:rFonts w:ascii="Arial" w:cs="Arial" w:eastAsia="Arial" w:hAnsi="Arial"/>
          <w:b w:val="1"/>
          <w:smallCaps w:val="1"/>
          <w:color w:val="000000"/>
          <w:sz w:val="24"/>
          <w:szCs w:val="24"/>
          <w:rtl w:val="0"/>
        </w:rPr>
        <w:t xml:space="preserve">COPYRIGHT LICENCE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not be liable or responsible for any use of the Documents for any purpose other than that for which the same was originally prepared and provided by the Supplier.</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Intellectual Property Rights in the Documents will remain vested in the Supplier.  Insofar as ownership of any Intellectual Property Right in any Document is vested in any person other than the Supplier, including, without limitation, any sub-Supplier, supplier or consultant, the Supplier will procure for the Beneficiary the benefit of such a licence as is referred to in clause 4.1 for the purposes referred to in that clause.</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to the Beneficiary that the use, by the Beneficiary, of any of the Documents for any purpose provided for in clause 4.1 will not infringe the Intellectual Property Rights of any third party in relation to the Documents.</w:t>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if so requested at any time, execute such documents and perform such acts as may be required fully and effectively to assure to the Beneficiary or any third party the rights referred to in this clause 4.</w:t>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provide to the Beneficiary a copy of any of the Documents within 7 days of receipt by the Supplier of a written request from the Beneficiary to do so.  The Beneficiary agrees to pay the reasonable copying charges of the Supplier for provision of the same to the Beneficiary.</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bookmarkStart w:colFirst="0" w:colLast="0" w:name="_heading=h.2et92p0" w:id="4"/>
      <w:bookmarkEnd w:id="4"/>
      <w:r w:rsidDel="00000000" w:rsidR="00000000" w:rsidRPr="00000000">
        <w:rPr>
          <w:rFonts w:ascii="Arial" w:cs="Arial" w:eastAsia="Arial" w:hAnsi="Arial"/>
          <w:b w:val="1"/>
          <w:smallCaps w:val="1"/>
          <w:color w:val="000000"/>
          <w:sz w:val="24"/>
          <w:szCs w:val="24"/>
          <w:rtl w:val="0"/>
        </w:rPr>
        <w:t xml:space="preserve">PROFESSIONAL INDEMNITY INSURANCE</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that:</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maintained and will maintain, during the provision of the Deliverables and the Limitation Period, professional indemnity insurance with an insurer authorised to carry out insurance business in the United Kingdom for an amount not less than £5 million or 150% of the annual contract value, any one claim, in respect of any negligence on the part of the Supplier in the performance of its design obligations under the Contract, so long as such insurance is available at commercially reasonable rates and on commercially reasonable terms; and</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cover under the professional indemnity insurance is extended to include the Supplier's liabilities under this deed.</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clause 5, insurance that is subject to any increased or additional premium because of the Supplier's claims record or other acts, omissions or circumstances particular to the Supplier will be deemed to be insurance available at commercially reasonable rates.</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and when required by the Beneficiary, the Supplier will produce for inspection documentary evidence that such insurance is being properly maintained.</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is unable to obtain professional indemnity insurance at reasonably commercial rates and on reasonably commercial terms, or if its insurance policy becomes void or unenforceable, it will promptly give notice of this to the Beneficiary.</w:t>
      </w:r>
    </w:p>
    <w:p w:rsidR="00000000" w:rsidDel="00000000" w:rsidP="00000000" w:rsidRDefault="00000000" w:rsidRPr="00000000" w14:paraId="0000003F">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ASSIGNMENT</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Beneficiary may without the consent of the Supplier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  [</w:t>
      </w:r>
      <w:r w:rsidDel="00000000" w:rsidR="00000000" w:rsidRPr="00000000">
        <w:rPr>
          <w:rFonts w:ascii="Arial" w:cs="Arial" w:eastAsia="Arial" w:hAnsi="Arial"/>
          <w:i w:val="1"/>
          <w:color w:val="000000"/>
          <w:sz w:val="24"/>
          <w:szCs w:val="24"/>
          <w:rtl w:val="0"/>
        </w:rPr>
        <w:t xml:space="preserve">Where the Beneficiary is a partnership, add</w:t>
      </w:r>
      <w:r w:rsidDel="00000000" w:rsidR="00000000" w:rsidRPr="00000000">
        <w:rPr>
          <w:rFonts w:ascii="Arial" w:cs="Arial" w:eastAsia="Arial" w:hAnsi="Arial"/>
          <w:color w:val="000000"/>
          <w:sz w:val="24"/>
          <w:szCs w:val="24"/>
          <w:rtl w:val="0"/>
        </w:rPr>
        <w:t xml:space="preserve">: Any assignment between the Beneficiary and any other partner of [</w:t>
      </w:r>
      <w:r w:rsidDel="00000000" w:rsidR="00000000" w:rsidRPr="00000000">
        <w:rPr>
          <w:rFonts w:ascii="Arial" w:cs="Arial" w:eastAsia="Arial" w:hAnsi="Arial"/>
          <w:i w:val="1"/>
          <w:color w:val="000000"/>
          <w:sz w:val="24"/>
          <w:szCs w:val="24"/>
          <w:rtl w:val="0"/>
        </w:rPr>
        <w:t xml:space="preserve">insert the name of the partnership</w:t>
      </w:r>
      <w:r w:rsidDel="00000000" w:rsidR="00000000" w:rsidRPr="00000000">
        <w:rPr>
          <w:rFonts w:ascii="Arial" w:cs="Arial" w:eastAsia="Arial" w:hAnsi="Arial"/>
          <w:color w:val="000000"/>
          <w:sz w:val="24"/>
          <w:szCs w:val="24"/>
          <w:rtl w:val="0"/>
        </w:rPr>
        <w:t xml:space="preserve">] (or any successor firm or company of [</w:t>
      </w:r>
      <w:r w:rsidDel="00000000" w:rsidR="00000000" w:rsidRPr="00000000">
        <w:rPr>
          <w:rFonts w:ascii="Arial" w:cs="Arial" w:eastAsia="Arial" w:hAnsi="Arial"/>
          <w:i w:val="1"/>
          <w:color w:val="000000"/>
          <w:sz w:val="24"/>
          <w:szCs w:val="24"/>
          <w:rtl w:val="0"/>
        </w:rPr>
        <w:t xml:space="preserve">insert the name of the partnership</w:t>
      </w:r>
      <w:r w:rsidDel="00000000" w:rsidR="00000000" w:rsidRPr="00000000">
        <w:rPr>
          <w:rFonts w:ascii="Arial" w:cs="Arial" w:eastAsia="Arial" w:hAnsi="Arial"/>
          <w:color w:val="000000"/>
          <w:sz w:val="24"/>
          <w:szCs w:val="24"/>
          <w:rtl w:val="0"/>
        </w:rPr>
        <w:t xml:space="preserve">]) will not count towards the number of assignments permitted by this clause].</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000000" w:rsidDel="00000000" w:rsidP="00000000" w:rsidRDefault="00000000" w:rsidRPr="00000000" w14:paraId="00000042">
      <w:pPr>
        <w:keepNext w:val="1"/>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LIABILITY OF THE Supplier</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liability under this collateral warranty shall be no greater than the Supplier's liability under the Contract.</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contrary is stated, no provision of this deed is intended to exclude any obligation or liability which would otherwise be implied whether by statute, the law of contract, tort, equity or otherwise.</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responsibility of the Supplier under this deed is not to be reduced or in any way released or limited by any enquiry or inspection by or on behalf of any person notwithstanding that such enquiry or inspection may give rise to a claim by the Beneficiary against a third party.</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rights and benefits conferred upon the Beneficiary by this deed are in addition to any other rights and remedies that the Beneficiary may have against the Supplier including (without prejudice to the generality of the foregoing) any remedies in negligence.</w:t>
      </w:r>
    </w:p>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EXPIRY OF DEED</w:t>
      </w:r>
    </w:p>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Beneficiary will be entitled to commence legal proceedings against the Supplier at any time up to the expiry of the Limitation Period.  For the avoidance of doubt, the parties agree that any provision of the Limitation Act 1980 to the contrary will not apply to this deed.</w:t>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NOTICES</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clause 9.3, any notice given under this deed will be deemed to have been served as follows:</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delivered personally, at the time of delivery; and</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sent by special delivery post, upon receipt (to be evidenced by a paper copy or an electronic copy of a proof of delivery issued by the Royal Mail that the relevant notice was served and of the time and date it was served).</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If service occurs either on a Business Day after 4.00pm or on a day which is not a Business Day, then service will be deemed to have occurred on the next Business Day.</w:t>
      </w:r>
    </w:p>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RIGHTS OF THIRD PARTIES</w:t>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 </w:t>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JURISDICTION AND LAW</w:t>
      </w:r>
    </w:p>
    <w:p w:rsidR="00000000" w:rsidDel="00000000" w:rsidP="00000000" w:rsidRDefault="00000000" w:rsidRPr="00000000" w14:paraId="00000052">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is governed by and is to be construed according to English law and the English courts will have jurisdiction in relation to all matters arising under it.</w:t>
      </w:r>
    </w:p>
    <w:p w:rsidR="00000000" w:rsidDel="00000000" w:rsidP="00000000" w:rsidRDefault="00000000" w:rsidRPr="00000000" w14:paraId="00000053">
      <w:pPr>
        <w:keepNext w:val="1"/>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EXECUTION</w:t>
      </w:r>
    </w:p>
    <w:p w:rsidR="00000000" w:rsidDel="00000000" w:rsidP="00000000" w:rsidRDefault="00000000" w:rsidRPr="00000000" w14:paraId="00000054">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By Supplier</w:t>
      </w:r>
    </w:p>
    <w:tbl>
      <w:tblPr>
        <w:tblStyle w:val="Table1"/>
        <w:tblW w:w="92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0"/>
          <w:tblHeader w:val="0"/>
        </w:trPr>
        <w:tc>
          <w:tcPr>
            <w:gridSpan w:val="2"/>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deed by [</w:t>
            </w:r>
            <w:r w:rsidDel="00000000" w:rsidR="00000000" w:rsidRPr="00000000">
              <w:rPr>
                <w:rFonts w:ascii="Arial" w:cs="Arial" w:eastAsia="Arial" w:hAnsi="Arial"/>
                <w:b w:val="1"/>
                <w:i w:val="1"/>
                <w:smallCaps w:val="1"/>
                <w:color w:val="000000"/>
                <w:sz w:val="24"/>
                <w:szCs w:val="24"/>
                <w:highlight w:val="yellow"/>
                <w:rtl w:val="0"/>
              </w:rPr>
              <w:t xml:space="preserve">NAME OF SUPPLIER</w:t>
            </w:r>
            <w:r w:rsidDel="00000000" w:rsidR="00000000" w:rsidRPr="00000000">
              <w:rPr>
                <w:rFonts w:ascii="Arial" w:cs="Arial" w:eastAsia="Arial" w:hAnsi="Arial"/>
                <w:color w:val="000000"/>
                <w:sz w:val="24"/>
                <w:szCs w:val="24"/>
                <w:rtl w:val="0"/>
              </w:rPr>
              <w:t xml:space="preserve">] by a director in the presence of a witness:</w:t>
            </w:r>
          </w:p>
        </w:tc>
        <w:tc>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c>
          <w:tcPr>
            <w:vAlign w:val="bottom"/>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5E">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63">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68">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Director</w:t>
            </w:r>
          </w:p>
        </w:tc>
      </w:tr>
      <w:tr>
        <w:trPr>
          <w:cantSplit w:val="0"/>
          <w:tblHeader w:val="0"/>
        </w:trPr>
        <w:tc>
          <w:tcPr>
            <w:gridSpan w:val="2"/>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6D">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74">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76">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7E">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80">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83">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85">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7">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88">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8A">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8D">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8F">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92">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94">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97">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99">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9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9E">
            <w:pPr>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A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By Beneficiary</w:t>
      </w:r>
    </w:p>
    <w:tbl>
      <w:tblPr>
        <w:tblStyle w:val="Table2"/>
        <w:tblW w:w="92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0"/>
          <w:tblHeader w:val="0"/>
        </w:trPr>
        <w:tc>
          <w:tcPr>
            <w:gridSpan w:val="2"/>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deed by [</w:t>
            </w:r>
            <w:r w:rsidDel="00000000" w:rsidR="00000000" w:rsidRPr="00000000">
              <w:rPr>
                <w:rFonts w:ascii="Arial" w:cs="Arial" w:eastAsia="Arial" w:hAnsi="Arial"/>
                <w:b w:val="1"/>
                <w:i w:val="1"/>
                <w:smallCaps w:val="1"/>
                <w:color w:val="000000"/>
                <w:sz w:val="24"/>
                <w:szCs w:val="24"/>
                <w:highlight w:val="yellow"/>
                <w:rtl w:val="0"/>
              </w:rPr>
              <w:t xml:space="preserve">NAME OF BENEFICIARY</w:t>
            </w:r>
            <w:r w:rsidDel="00000000" w:rsidR="00000000" w:rsidRPr="00000000">
              <w:rPr>
                <w:rFonts w:ascii="Arial" w:cs="Arial" w:eastAsia="Arial" w:hAnsi="Arial"/>
                <w:color w:val="000000"/>
                <w:sz w:val="24"/>
                <w:szCs w:val="24"/>
                <w:rtl w:val="0"/>
              </w:rPr>
              <w:t xml:space="preserve">] by a director in the presence of a witness:</w:t>
            </w:r>
          </w:p>
        </w:tc>
        <w:tc>
          <w:tcPr/>
          <w:p w:rsidR="00000000" w:rsidDel="00000000" w:rsidP="00000000" w:rsidRDefault="00000000" w:rsidRPr="00000000" w14:paraId="000000A5">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c>
          <w:tcPr>
            <w:vAlign w:val="bottom"/>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AC">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B1">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B6">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Director</w:t>
            </w:r>
          </w:p>
        </w:tc>
      </w:tr>
      <w:tr>
        <w:trPr>
          <w:cantSplit w:val="0"/>
          <w:tblHeader w:val="0"/>
        </w:trPr>
        <w:tc>
          <w:tcPr>
            <w:gridSpan w:val="2"/>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BB">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BD">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BF">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C2">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C4">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C7">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C9">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C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CE">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D1">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D3">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D6">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D8">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DB">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DD">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E0">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E2">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E5">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E7">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EA">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0EC">
            <w:pPr>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EE">
      <w:pPr>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2160" w:left="1440" w:right="1440" w:header="720" w:footer="720"/>
          <w:pgNumType w:start="1"/>
        </w:sectPr>
      </w:pPr>
      <w:r w:rsidDel="00000000" w:rsidR="00000000" w:rsidRPr="00000000">
        <w:rPr>
          <w:rtl w:val="0"/>
        </w:rPr>
      </w:r>
    </w:p>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2 - Subcontractor Collateral Warranty</w:t>
      </w:r>
    </w:p>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tabs>
          <w:tab w:val="right" w:pos="8998"/>
        </w:tabs>
        <w:rPr>
          <w:rFonts w:ascii="Arial" w:cs="Arial" w:eastAsia="Arial" w:hAnsi="Arial"/>
          <w:color w:val="000000"/>
          <w:sz w:val="24"/>
          <w:szCs w:val="24"/>
        </w:rPr>
      </w:pPr>
      <w:r w:rsidDel="00000000" w:rsidR="00000000" w:rsidRPr="00000000">
        <w:rPr>
          <w:rFonts w:ascii="Arial" w:cs="Arial" w:eastAsia="Arial" w:hAnsi="Arial"/>
          <w:b w:val="1"/>
          <w:smallCaps w:val="1"/>
          <w:color w:val="000000"/>
          <w:sz w:val="24"/>
          <w:szCs w:val="24"/>
          <w:rtl w:val="0"/>
        </w:rPr>
        <w:t xml:space="preserve">This Agreement</w:t>
      </w:r>
      <w:r w:rsidDel="00000000" w:rsidR="00000000" w:rsidRPr="00000000">
        <w:rPr>
          <w:rFonts w:ascii="Arial" w:cs="Arial" w:eastAsia="Arial" w:hAnsi="Arial"/>
          <w:color w:val="000000"/>
          <w:sz w:val="24"/>
          <w:szCs w:val="24"/>
          <w:rtl w:val="0"/>
        </w:rPr>
        <w:t xml:space="preserve"> is made on </w:t>
        <w:tab/>
      </w:r>
    </w:p>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BETWEEN:</w:t>
      </w:r>
    </w:p>
    <w:p w:rsidR="00000000" w:rsidDel="00000000" w:rsidP="00000000" w:rsidRDefault="00000000" w:rsidRPr="00000000" w14:paraId="000000F2">
      <w:p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b w:val="1"/>
          <w:smallCaps w:val="1"/>
          <w:color w:val="000000"/>
          <w:sz w:val="24"/>
          <w:szCs w:val="24"/>
          <w:rtl w:val="0"/>
        </w:rPr>
        <w:t xml:space="preserve">(1) </w:t>
        <w:tab/>
        <w:t xml:space="preserve">[</w:t>
      </w:r>
      <w:r w:rsidDel="00000000" w:rsidR="00000000" w:rsidRPr="00000000">
        <w:rPr>
          <w:rFonts w:ascii="Arial" w:cs="Arial" w:eastAsia="Arial" w:hAnsi="Arial"/>
          <w:b w:val="1"/>
          <w:i w:val="1"/>
          <w:smallCaps w:val="1"/>
          <w:color w:val="000000"/>
          <w:sz w:val="24"/>
          <w:szCs w:val="24"/>
          <w:highlight w:val="yellow"/>
          <w:rtl w:val="0"/>
        </w:rPr>
        <w:t xml:space="preserve">name of subcontractor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company number</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OR</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THE SEVERAL PERSONS</w:t>
      </w:r>
      <w:r w:rsidDel="00000000" w:rsidR="00000000" w:rsidRPr="00000000">
        <w:rPr>
          <w:rFonts w:ascii="Arial" w:cs="Arial" w:eastAsia="Arial" w:hAnsi="Arial"/>
          <w:color w:val="000000"/>
          <w:sz w:val="24"/>
          <w:szCs w:val="24"/>
          <w:rtl w:val="0"/>
        </w:rPr>
        <w:t xml:space="preserve"> named in the schedule hereto carrying on business in partnership under the name of [</w:t>
      </w:r>
      <w:r w:rsidDel="00000000" w:rsidR="00000000" w:rsidRPr="00000000">
        <w:rPr>
          <w:rFonts w:ascii="Arial" w:cs="Arial" w:eastAsia="Arial" w:hAnsi="Arial"/>
          <w:i w:val="1"/>
          <w:color w:val="000000"/>
          <w:sz w:val="24"/>
          <w:szCs w:val="24"/>
          <w:highlight w:val="yellow"/>
          <w:rtl w:val="0"/>
        </w:rPr>
        <w:t xml:space="preserve">name of Subcontractor's firm</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i w:val="1"/>
          <w:color w:val="000000"/>
          <w:sz w:val="24"/>
          <w:szCs w:val="24"/>
          <w:highlight w:val="yellow"/>
          <w:rtl w:val="0"/>
        </w:rPr>
        <w:t xml:space="preserve">address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"Subcontractor"</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F3">
      <w:p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b w:val="1"/>
          <w:smallCaps w:val="1"/>
          <w:color w:val="000000"/>
          <w:sz w:val="24"/>
          <w:szCs w:val="24"/>
          <w:rtl w:val="0"/>
        </w:rPr>
        <w:t xml:space="preserve">(2) </w:t>
        <w:tab/>
        <w:t xml:space="preserve">[</w:t>
      </w:r>
      <w:r w:rsidDel="00000000" w:rsidR="00000000" w:rsidRPr="00000000">
        <w:rPr>
          <w:rFonts w:ascii="Arial" w:cs="Arial" w:eastAsia="Arial" w:hAnsi="Arial"/>
          <w:b w:val="1"/>
          <w:i w:val="1"/>
          <w:smallCaps w:val="1"/>
          <w:color w:val="000000"/>
          <w:sz w:val="24"/>
          <w:szCs w:val="24"/>
          <w:highlight w:val="yellow"/>
          <w:rtl w:val="0"/>
        </w:rPr>
        <w:t xml:space="preserve">name of beneficiary</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company number</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"Beneficiary"</w:t>
      </w:r>
      <w:r w:rsidDel="00000000" w:rsidR="00000000" w:rsidRPr="00000000">
        <w:rPr>
          <w:rFonts w:ascii="Arial" w:cs="Arial" w:eastAsia="Arial" w:hAnsi="Arial"/>
          <w:color w:val="000000"/>
          <w:sz w:val="24"/>
          <w:szCs w:val="24"/>
          <w:rtl w:val="0"/>
        </w:rPr>
        <w:t xml:space="preserve"> which term includes its legal successors and permitted assignees); and</w:t>
      </w:r>
    </w:p>
    <w:p w:rsidR="00000000" w:rsidDel="00000000" w:rsidP="00000000" w:rsidRDefault="00000000" w:rsidRPr="00000000" w14:paraId="000000F4">
      <w:p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b w:val="1"/>
          <w:smallCaps w:val="1"/>
          <w:color w:val="000000"/>
          <w:sz w:val="24"/>
          <w:szCs w:val="24"/>
          <w:rtl w:val="0"/>
        </w:rPr>
        <w:t xml:space="preserve">(3) </w:t>
        <w:tab/>
        <w:t xml:space="preserve">[</w:t>
      </w:r>
      <w:r w:rsidDel="00000000" w:rsidR="00000000" w:rsidRPr="00000000">
        <w:rPr>
          <w:rFonts w:ascii="Arial" w:cs="Arial" w:eastAsia="Arial" w:hAnsi="Arial"/>
          <w:b w:val="1"/>
          <w:i w:val="1"/>
          <w:smallCaps w:val="1"/>
          <w:color w:val="000000"/>
          <w:sz w:val="24"/>
          <w:szCs w:val="24"/>
          <w:highlight w:val="yellow"/>
          <w:rtl w:val="0"/>
        </w:rPr>
        <w:t xml:space="preserve">name of SUPPLIER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company number</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"Supplier"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BACKGROUND: </w:t>
      </w:r>
    </w:p>
    <w:p w:rsidR="00000000" w:rsidDel="00000000" w:rsidP="00000000" w:rsidRDefault="00000000" w:rsidRPr="00000000" w14:paraId="000000F6">
      <w:pPr>
        <w:numPr>
          <w:ilvl w:val="0"/>
          <w:numId w:val="1"/>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intends to procure the Deliverables.</w:t>
      </w:r>
    </w:p>
    <w:p w:rsidR="00000000" w:rsidDel="00000000" w:rsidP="00000000" w:rsidRDefault="00000000" w:rsidRPr="00000000" w14:paraId="000000F7">
      <w:pPr>
        <w:numPr>
          <w:ilvl w:val="0"/>
          <w:numId w:val="1"/>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Contract the Supplier has agreed with the Supplier to provide the Deliverables upon the terms and conditions of the Contract.</w:t>
      </w:r>
    </w:p>
    <w:p w:rsidR="00000000" w:rsidDel="00000000" w:rsidP="00000000" w:rsidRDefault="00000000" w:rsidRPr="00000000" w14:paraId="000000F8">
      <w:pPr>
        <w:numPr>
          <w:ilvl w:val="0"/>
          <w:numId w:val="1"/>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Sub-Contract the Subcontractor has agreed with the Supplier to provide the Sub-Contract Deliverables upon the terms and conditions of the Sub-Contract.</w:t>
      </w:r>
    </w:p>
    <w:p w:rsidR="00000000" w:rsidDel="00000000" w:rsidP="00000000" w:rsidRDefault="00000000" w:rsidRPr="00000000" w14:paraId="000000F9">
      <w:pPr>
        <w:numPr>
          <w:ilvl w:val="0"/>
          <w:numId w:val="1"/>
        </w:numPr>
        <w:pBdr>
          <w:top w:space="0" w:sz="0" w:val="nil"/>
          <w:left w:space="0" w:sz="0" w:val="nil"/>
          <w:bottom w:space="0" w:sz="0" w:val="nil"/>
          <w:right w:space="0" w:sz="0" w:val="nil"/>
          <w:between w:space="0" w:sz="0" w:val="nil"/>
        </w:pBdr>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been agreed that the Subcontractor enters into this deed with the Beneficiary in relation to the Sub-Contract Deliverables.</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WITNESSES </w:t>
      </w:r>
      <w:r w:rsidDel="00000000" w:rsidR="00000000" w:rsidRPr="00000000">
        <w:rPr>
          <w:rFonts w:ascii="Arial" w:cs="Arial" w:eastAsia="Arial" w:hAnsi="Arial"/>
          <w:color w:val="000000"/>
          <w:sz w:val="24"/>
          <w:szCs w:val="24"/>
          <w:rtl w:val="0"/>
        </w:rPr>
        <w:t xml:space="preserve">as follows:</w:t>
      </w:r>
    </w:p>
    <w:p w:rsidR="00000000" w:rsidDel="00000000" w:rsidP="00000000" w:rsidRDefault="00000000" w:rsidRPr="00000000" w14:paraId="000000F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this deed and in consideration of the sum of £10 paid by the Beneficiary (receipt of which the Subcontractor hereby acknowledges), the Subcontractor agrees to enter into the obligations set out in this deed.</w:t>
      </w:r>
    </w:p>
    <w:p w:rsidR="00000000" w:rsidDel="00000000" w:rsidP="00000000" w:rsidRDefault="00000000" w:rsidRPr="00000000" w14:paraId="000000FC">
      <w:pPr>
        <w:numPr>
          <w:ilvl w:val="0"/>
          <w:numId w:val="2"/>
        </w:numPr>
        <w:pBdr>
          <w:top w:space="0" w:sz="0" w:val="nil"/>
          <w:left w:space="0" w:sz="0" w:val="nil"/>
          <w:bottom w:space="0" w:sz="0" w:val="nil"/>
          <w:right w:space="0" w:sz="0" w:val="nil"/>
          <w:between w:space="0" w:sz="0" w:val="nil"/>
        </w:pBdr>
        <w:tabs>
          <w:tab w:val="left" w:pos="357"/>
        </w:tabs>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 AND INTERPRETATION</w:t>
      </w:r>
    </w:p>
    <w:p w:rsidR="00000000" w:rsidDel="00000000" w:rsidP="00000000" w:rsidRDefault="00000000" w:rsidRPr="00000000" w14:paraId="000000FD">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Definitions</w:t>
      </w:r>
    </w:p>
    <w:p w:rsidR="00000000" w:rsidDel="00000000" w:rsidP="00000000" w:rsidRDefault="00000000" w:rsidRPr="00000000" w14:paraId="000000FE">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w:t>
      </w:r>
    </w:p>
    <w:p w:rsidR="00000000" w:rsidDel="00000000" w:rsidP="00000000" w:rsidRDefault="00000000" w:rsidRPr="00000000" w14:paraId="000000FF">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words and expressions shall have the following meanings, unless the context requires otherwise:</w:t>
      </w:r>
    </w:p>
    <w:p w:rsidR="00000000" w:rsidDel="00000000" w:rsidP="00000000" w:rsidRDefault="00000000" w:rsidRPr="00000000" w14:paraId="00000100">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"Appointee"</w:t>
      </w:r>
      <w:r w:rsidDel="00000000" w:rsidR="00000000" w:rsidRPr="00000000">
        <w:rPr>
          <w:rFonts w:ascii="Arial" w:cs="Arial" w:eastAsia="Arial" w:hAnsi="Arial"/>
          <w:color w:val="000000"/>
          <w:sz w:val="24"/>
          <w:szCs w:val="24"/>
          <w:rtl w:val="0"/>
        </w:rPr>
        <w:t xml:space="preserve"> means the Beneficiary or any appointee or nominee of the Beneficiary notified in writing by the Beneficiary to the Subcontractor;</w:t>
      </w:r>
    </w:p>
    <w:p w:rsidR="00000000" w:rsidDel="00000000" w:rsidP="00000000" w:rsidRDefault="00000000" w:rsidRPr="00000000" w14:paraId="00000101">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"Business Day"</w:t>
      </w:r>
      <w:r w:rsidDel="00000000" w:rsidR="00000000" w:rsidRPr="00000000">
        <w:rPr>
          <w:rFonts w:ascii="Arial" w:cs="Arial" w:eastAsia="Arial" w:hAnsi="Arial"/>
          <w:color w:val="000000"/>
          <w:sz w:val="24"/>
          <w:szCs w:val="24"/>
          <w:rtl w:val="0"/>
        </w:rPr>
        <w:t xml:space="preserve"> means any day from Monday to Friday (inclusive) which is not Christmas Day, Good Friday or a statutory bank holiday;</w:t>
      </w:r>
    </w:p>
    <w:p w:rsidR="00000000" w:rsidDel="00000000" w:rsidP="00000000" w:rsidRDefault="00000000" w:rsidRPr="00000000" w14:paraId="00000102">
      <w:pPr>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means [</w:t>
      </w:r>
      <w:r w:rsidDel="00000000" w:rsidR="00000000" w:rsidRPr="00000000">
        <w:rPr>
          <w:rFonts w:ascii="Arial" w:cs="Arial" w:eastAsia="Arial" w:hAnsi="Arial"/>
          <w:i w:val="1"/>
          <w:color w:val="000000"/>
          <w:sz w:val="24"/>
          <w:szCs w:val="24"/>
          <w:highlight w:val="yellow"/>
          <w:rtl w:val="0"/>
        </w:rPr>
        <w:t xml:space="preserve">name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3">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means the contract dated (</w:t>
      </w:r>
      <w:r w:rsidDel="00000000" w:rsidR="00000000" w:rsidRPr="00000000">
        <w:rPr>
          <w:rFonts w:ascii="Arial" w:cs="Arial" w:eastAsia="Arial" w:hAnsi="Arial"/>
          <w:color w:val="000000"/>
          <w:sz w:val="24"/>
          <w:szCs w:val="24"/>
          <w:highlight w:val="yellow"/>
          <w:rtl w:val="0"/>
        </w:rPr>
        <w:t xml:space="preserve">insert date</w:t>
      </w:r>
      <w:r w:rsidDel="00000000" w:rsidR="00000000" w:rsidRPr="00000000">
        <w:rPr>
          <w:rFonts w:ascii="Arial" w:cs="Arial" w:eastAsia="Arial" w:hAnsi="Arial"/>
          <w:color w:val="000000"/>
          <w:sz w:val="24"/>
          <w:szCs w:val="24"/>
          <w:rtl w:val="0"/>
        </w:rPr>
        <w:t xml:space="preserve">) made between the Buyer and the Supplier;</w:t>
      </w:r>
    </w:p>
    <w:p w:rsidR="00000000" w:rsidDel="00000000" w:rsidP="00000000" w:rsidRDefault="00000000" w:rsidRPr="00000000" w14:paraId="00000104">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"Deliverables"</w:t>
      </w:r>
      <w:r w:rsidDel="00000000" w:rsidR="00000000" w:rsidRPr="00000000">
        <w:rPr>
          <w:rFonts w:ascii="Arial" w:cs="Arial" w:eastAsia="Arial" w:hAnsi="Arial"/>
          <w:color w:val="000000"/>
          <w:sz w:val="24"/>
          <w:szCs w:val="24"/>
          <w:rtl w:val="0"/>
        </w:rPr>
        <w:t xml:space="preserve"> means the works and services to be undertaken by the Supplier under the Contract.</w:t>
      </w:r>
    </w:p>
    <w:p w:rsidR="00000000" w:rsidDel="00000000" w:rsidP="00000000" w:rsidRDefault="00000000" w:rsidRPr="00000000" w14:paraId="00000105">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"Documents"</w:t>
      </w:r>
      <w:r w:rsidDel="00000000" w:rsidR="00000000" w:rsidRPr="00000000">
        <w:rPr>
          <w:rFonts w:ascii="Arial" w:cs="Arial" w:eastAsia="Arial" w:hAnsi="Arial"/>
          <w:color w:val="000000"/>
          <w:sz w:val="24"/>
          <w:szCs w:val="24"/>
          <w:rtl w:val="0"/>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Subcontractor for any purpose whatsoever in connection with the Deliverables;</w:t>
      </w:r>
    </w:p>
    <w:p w:rsidR="00000000" w:rsidDel="00000000" w:rsidP="00000000" w:rsidRDefault="00000000" w:rsidRPr="00000000" w14:paraId="00000106">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w:t>
      </w:r>
      <w:r w:rsidDel="00000000" w:rsidR="00000000" w:rsidRPr="00000000">
        <w:rPr>
          <w:rFonts w:ascii="Arial" w:cs="Arial" w:eastAsia="Arial" w:hAnsi="Arial"/>
          <w:color w:val="000000"/>
          <w:sz w:val="24"/>
          <w:szCs w:val="24"/>
          <w:rtl w:val="0"/>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000000" w:rsidDel="00000000" w:rsidP="00000000" w:rsidRDefault="00000000" w:rsidRPr="00000000" w14:paraId="00000107">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"Limitation Period" </w:t>
      </w:r>
      <w:r w:rsidDel="00000000" w:rsidR="00000000" w:rsidRPr="00000000">
        <w:rPr>
          <w:rFonts w:ascii="Arial" w:cs="Arial" w:eastAsia="Arial" w:hAnsi="Arial"/>
          <w:color w:val="000000"/>
          <w:sz w:val="24"/>
          <w:szCs w:val="24"/>
          <w:rtl w:val="0"/>
        </w:rPr>
        <w:t xml:space="preserve">means the period of 12 years from the date of completion of the Deliverables, as established pursuant to and for the purposes of the Contract (or, if sooner, 12 years after termination of the employment of the Supplier under the Contract);</w:t>
      </w:r>
    </w:p>
    <w:p w:rsidR="00000000" w:rsidDel="00000000" w:rsidP="00000000" w:rsidRDefault="00000000" w:rsidRPr="00000000" w14:paraId="00000108">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"Site"</w:t>
      </w:r>
      <w:r w:rsidDel="00000000" w:rsidR="00000000" w:rsidRPr="00000000">
        <w:rPr>
          <w:rFonts w:ascii="Arial" w:cs="Arial" w:eastAsia="Arial" w:hAnsi="Arial"/>
          <w:color w:val="000000"/>
          <w:sz w:val="24"/>
          <w:szCs w:val="24"/>
          <w:rtl w:val="0"/>
        </w:rPr>
        <w:t xml:space="preserve"> means [</w:t>
      </w:r>
      <w:r w:rsidDel="00000000" w:rsidR="00000000" w:rsidRPr="00000000">
        <w:rPr>
          <w:rFonts w:ascii="Arial" w:cs="Arial" w:eastAsia="Arial" w:hAnsi="Arial"/>
          <w:i w:val="1"/>
          <w:color w:val="000000"/>
          <w:sz w:val="24"/>
          <w:szCs w:val="24"/>
          <w:highlight w:val="yellow"/>
          <w:rtl w:val="0"/>
        </w:rPr>
        <w:t xml:space="preserve">address</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09">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"Sub-Contract" </w:t>
      </w:r>
      <w:r w:rsidDel="00000000" w:rsidR="00000000" w:rsidRPr="00000000">
        <w:rPr>
          <w:rFonts w:ascii="Arial" w:cs="Arial" w:eastAsia="Arial" w:hAnsi="Arial"/>
          <w:color w:val="000000"/>
          <w:sz w:val="24"/>
          <w:szCs w:val="24"/>
          <w:rtl w:val="0"/>
        </w:rPr>
        <w:t xml:space="preserve">means the sub-contract dated (</w:t>
      </w:r>
      <w:r w:rsidDel="00000000" w:rsidR="00000000" w:rsidRPr="00000000">
        <w:rPr>
          <w:rFonts w:ascii="Arial" w:cs="Arial" w:eastAsia="Arial" w:hAnsi="Arial"/>
          <w:color w:val="000000"/>
          <w:sz w:val="24"/>
          <w:szCs w:val="24"/>
          <w:highlight w:val="yellow"/>
          <w:rtl w:val="0"/>
        </w:rPr>
        <w:t xml:space="preserve">insert date</w:t>
      </w:r>
      <w:r w:rsidDel="00000000" w:rsidR="00000000" w:rsidRPr="00000000">
        <w:rPr>
          <w:rFonts w:ascii="Arial" w:cs="Arial" w:eastAsia="Arial" w:hAnsi="Arial"/>
          <w:color w:val="000000"/>
          <w:sz w:val="24"/>
          <w:szCs w:val="24"/>
          <w:rtl w:val="0"/>
        </w:rPr>
        <w:t xml:space="preserve">) made between the Supplier and the Subcontractor; and</w:t>
      </w:r>
    </w:p>
    <w:p w:rsidR="00000000" w:rsidDel="00000000" w:rsidP="00000000" w:rsidRDefault="00000000" w:rsidRPr="00000000" w14:paraId="0000010A">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"Sub-Contract Deliverables"</w:t>
      </w:r>
      <w:r w:rsidDel="00000000" w:rsidR="00000000" w:rsidRPr="00000000">
        <w:rPr>
          <w:rFonts w:ascii="Arial" w:cs="Arial" w:eastAsia="Arial" w:hAnsi="Arial"/>
          <w:color w:val="000000"/>
          <w:sz w:val="24"/>
          <w:szCs w:val="24"/>
          <w:rtl w:val="0"/>
        </w:rPr>
        <w:t xml:space="preserve"> means the works and services to be undertaken by the Subcontractor under the Sub-Contract.</w:t>
      </w:r>
    </w:p>
    <w:p w:rsidR="00000000" w:rsidDel="00000000" w:rsidP="00000000" w:rsidRDefault="00000000" w:rsidRPr="00000000" w14:paraId="0000010B">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Interpretation</w:t>
      </w:r>
    </w:p>
    <w:p w:rsidR="00000000" w:rsidDel="00000000" w:rsidP="00000000" w:rsidRDefault="00000000" w:rsidRPr="00000000" w14:paraId="0000010C">
      <w:pPr>
        <w:numPr>
          <w:ilvl w:val="0"/>
          <w:numId w:val="4"/>
        </w:numPr>
        <w:pBdr>
          <w:top w:space="0" w:sz="0" w:val="nil"/>
          <w:left w:space="0" w:sz="0" w:val="nil"/>
          <w:bottom w:space="0" w:sz="0" w:val="nil"/>
          <w:right w:space="0" w:sz="0" w:val="nil"/>
          <w:between w:space="0" w:sz="0" w:val="nil"/>
        </w:pBdr>
        <w:ind w:left="93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context requires otherwise:</w:t>
      </w:r>
    </w:p>
    <w:p w:rsidR="00000000" w:rsidDel="00000000" w:rsidP="00000000" w:rsidRDefault="00000000" w:rsidRPr="00000000" w14:paraId="0000010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000000" w:rsidDel="00000000" w:rsidP="00000000" w:rsidRDefault="00000000" w:rsidRPr="00000000" w14:paraId="0000010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recital or clause [or a schedule] is a reference to a recital to or clause of [or the schedule] to this deed; and</w:t>
      </w:r>
    </w:p>
    <w:p w:rsidR="00000000" w:rsidDel="00000000" w:rsidP="00000000" w:rsidRDefault="00000000" w:rsidRPr="00000000" w14:paraId="0000010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any legislative provision will be deemed to include any subsequent re-enactment or amending provision.</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list of contents and clause headings are included for convenience only and do not affect its interpretation.</w:t>
      </w:r>
    </w:p>
    <w:p w:rsidR="00000000" w:rsidDel="00000000" w:rsidP="00000000" w:rsidRDefault="00000000" w:rsidRPr="00000000" w14:paraId="00000111">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party comprises two or more persons:</w:t>
      </w:r>
    </w:p>
    <w:p w:rsidR="00000000" w:rsidDel="00000000" w:rsidP="00000000" w:rsidRDefault="00000000" w:rsidRPr="00000000" w14:paraId="0000011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obligations on the part of that party contained or implied in this deed are deemed to be joint and several obligations on the part of those persons; and</w:t>
      </w:r>
    </w:p>
    <w:p w:rsidR="00000000" w:rsidDel="00000000" w:rsidP="00000000" w:rsidRDefault="00000000" w:rsidRPr="00000000" w14:paraId="0000011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that party include references to each and any of those persons.</w:t>
      </w:r>
    </w:p>
    <w:p w:rsidR="00000000" w:rsidDel="00000000" w:rsidP="00000000" w:rsidRDefault="00000000" w:rsidRPr="00000000" w14:paraId="00000114">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Periods of time will be calculated in accordance with section 116 of the Housing Grants, Construction and Regeneration Act 1996.</w:t>
      </w:r>
    </w:p>
    <w:p w:rsidR="00000000" w:rsidDel="00000000" w:rsidP="00000000" w:rsidRDefault="00000000" w:rsidRPr="00000000" w14:paraId="00000115">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STANDARD OF CARE</w:t>
      </w:r>
    </w:p>
    <w:p w:rsidR="00000000" w:rsidDel="00000000" w:rsidP="00000000" w:rsidRDefault="00000000" w:rsidRPr="00000000" w14:paraId="00000116">
      <w:pPr>
        <w:keepNext w:val="1"/>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warrants and undertakes to the Beneficiary that:</w:t>
      </w:r>
    </w:p>
    <w:p w:rsidR="00000000" w:rsidDel="00000000" w:rsidP="00000000" w:rsidRDefault="00000000" w:rsidRPr="00000000" w14:paraId="00000117">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it has carried out and will carry out its duties and obligations under the Sub-Contract subject to and in accordance with the terms of the Sub-Contract; and</w:t>
      </w:r>
    </w:p>
    <w:p w:rsidR="00000000" w:rsidDel="00000000" w:rsidP="00000000" w:rsidRDefault="00000000" w:rsidRPr="00000000" w14:paraId="00000118">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and without derogation from clause 2.1:</w:t>
      </w:r>
    </w:p>
    <w:p w:rsidR="00000000" w:rsidDel="00000000" w:rsidP="00000000" w:rsidRDefault="00000000" w:rsidRPr="00000000" w14:paraId="0000011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carried out and will continue to carry out and complete the Sub-Contract Deliverables in a good and workmanlike manner;</w:t>
      </w:r>
    </w:p>
    <w:p w:rsidR="00000000" w:rsidDel="00000000" w:rsidP="00000000" w:rsidRDefault="00000000" w:rsidRPr="00000000" w14:paraId="0000011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exercised and will continue to exercise all the reasonable skill, care and diligence to be expected of a competent contractor experienced in providing similar Deliverables for a project of the same size, scope and complexity as that relating to the Deliverables in the design of the Sub-Contract Deliverables or any part thereof insofar as the same have been or will be designed by the Subcontractor or by the Subcontractor's servants, agents, consultants, sub-subcontractors or suppliers on its behalf; and </w:t>
      </w:r>
    </w:p>
    <w:p w:rsidR="00000000" w:rsidDel="00000000" w:rsidP="00000000" w:rsidRDefault="00000000" w:rsidRPr="00000000" w14:paraId="0000011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 Deliverables will on completion comply in all respects with the requirements of the Sub-Contract.</w:t>
      </w:r>
    </w:p>
    <w:p w:rsidR="00000000" w:rsidDel="00000000" w:rsidP="00000000" w:rsidRDefault="00000000" w:rsidRPr="00000000" w14:paraId="0000011C">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MATERIALS</w:t>
      </w:r>
    </w:p>
    <w:p w:rsidR="00000000" w:rsidDel="00000000" w:rsidP="00000000" w:rsidRDefault="00000000" w:rsidRPr="00000000" w14:paraId="0000011D">
      <w:pPr>
        <w:keepNext w:val="1"/>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further warrants to the Beneficiary that it has not specified or approved for use or used and will not specify or approve for use or use in connection with the Sub-Contract Deliverables any materials which at the time of specification or use (as the case may be):</w:t>
      </w:r>
    </w:p>
    <w:p w:rsidR="00000000" w:rsidDel="00000000" w:rsidP="00000000" w:rsidRDefault="00000000" w:rsidRPr="00000000" w14:paraId="0000011E">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known to be deleterious when used in the manner in which they are to be used (either to health and safety or to the durability of the Sub-Contract Deliverables); or</w:t>
      </w:r>
    </w:p>
    <w:p w:rsidR="00000000" w:rsidDel="00000000" w:rsidP="00000000" w:rsidRDefault="00000000" w:rsidRPr="00000000" w14:paraId="0000011F">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contravene any relevant standard code of practice issued from time to time by the BSI Group or under a European directive relating to standards or good practice; or</w:t>
      </w:r>
    </w:p>
    <w:p w:rsidR="00000000" w:rsidDel="00000000" w:rsidP="00000000" w:rsidRDefault="00000000" w:rsidRPr="00000000" w14:paraId="00000120">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accord with the guidelines contained in the edition of the publication Good Practice in Selection of Construction Materials (British Council for Offices (BCO)), current at the date of specification or use.</w:t>
      </w:r>
    </w:p>
    <w:p w:rsidR="00000000" w:rsidDel="00000000" w:rsidP="00000000" w:rsidRDefault="00000000" w:rsidRPr="00000000" w14:paraId="00000121">
      <w:pPr>
        <w:keepNext w:val="1"/>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bookmarkStart w:colFirst="0" w:colLast="0" w:name="_heading=h.1t3h5sf" w:id="7"/>
      <w:bookmarkEnd w:id="7"/>
      <w:r w:rsidDel="00000000" w:rsidR="00000000" w:rsidRPr="00000000">
        <w:rPr>
          <w:rFonts w:ascii="Arial" w:cs="Arial" w:eastAsia="Arial" w:hAnsi="Arial"/>
          <w:b w:val="1"/>
          <w:smallCaps w:val="1"/>
          <w:color w:val="000000"/>
          <w:sz w:val="24"/>
          <w:szCs w:val="24"/>
          <w:rtl w:val="0"/>
        </w:rPr>
        <w:t xml:space="preserve">COPYRIGHT LICENCE</w:t>
      </w:r>
    </w:p>
    <w:p w:rsidR="00000000" w:rsidDel="00000000" w:rsidP="00000000" w:rsidRDefault="00000000" w:rsidRPr="00000000" w14:paraId="00000122">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Subcontractor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000000" w:rsidDel="00000000" w:rsidP="00000000" w:rsidRDefault="00000000" w:rsidRPr="00000000" w14:paraId="00000123">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will not be liable or responsible for any use of the Documents for any purpose other than that for which the same was originally prepared and provided by the Subcontractor.</w:t>
      </w:r>
    </w:p>
    <w:p w:rsidR="00000000" w:rsidDel="00000000" w:rsidP="00000000" w:rsidRDefault="00000000" w:rsidRPr="00000000" w14:paraId="00000124">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Intellectual Property Rights in the Documents will remain vested in the Subcontractor.  Insofar as ownership of any Intellectual Property Right in any Document is vested in any person other than the Subcontractor including, without limitation, any sub-Subcontractor, the Subcontractor will procure for the Beneficiary the benefit of such a licence as is referred to in clause 4.1 for the purposes referred to in that clause.</w:t>
      </w:r>
    </w:p>
    <w:p w:rsidR="00000000" w:rsidDel="00000000" w:rsidP="00000000" w:rsidRDefault="00000000" w:rsidRPr="00000000" w14:paraId="00000125">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warrants to the Beneficiary that the use, by the Beneficiary, of any of the Documents for any purpose provided for in clause 4.1 will not infringe the Intellectual Property Rights of any third party in relation to the Documents.</w:t>
      </w:r>
    </w:p>
    <w:p w:rsidR="00000000" w:rsidDel="00000000" w:rsidP="00000000" w:rsidRDefault="00000000" w:rsidRPr="00000000" w14:paraId="00000126">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will, if so requested at any time, execute such documents and perform such acts as may be required fully and effectively to assure to the Beneficiary or any third party the rights referred to in this clause 4.  </w:t>
      </w:r>
    </w:p>
    <w:p w:rsidR="00000000" w:rsidDel="00000000" w:rsidP="00000000" w:rsidRDefault="00000000" w:rsidRPr="00000000" w14:paraId="00000127">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will provide to the Beneficiary a copy of any of the Documents within 7 days of receipt by the Subcontractor of a written request from the Beneficiary to do so.  The Beneficiary agrees to pay the reasonable copying charges of the Subcontractor for provision of the same to the Beneficiary.</w:t>
      </w:r>
    </w:p>
    <w:p w:rsidR="00000000" w:rsidDel="00000000" w:rsidP="00000000" w:rsidRDefault="00000000" w:rsidRPr="00000000" w14:paraId="00000128">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bookmarkStart w:colFirst="0" w:colLast="0" w:name="_heading=h.2s8eyo1" w:id="9"/>
      <w:bookmarkEnd w:id="9"/>
      <w:r w:rsidDel="00000000" w:rsidR="00000000" w:rsidRPr="00000000">
        <w:rPr>
          <w:rFonts w:ascii="Arial" w:cs="Arial" w:eastAsia="Arial" w:hAnsi="Arial"/>
          <w:b w:val="1"/>
          <w:smallCaps w:val="1"/>
          <w:color w:val="000000"/>
          <w:sz w:val="24"/>
          <w:szCs w:val="24"/>
          <w:rtl w:val="0"/>
        </w:rPr>
        <w:t xml:space="preserve">PROFESSIONAL INDEMNITY INSURANCE</w:t>
      </w:r>
    </w:p>
    <w:p w:rsidR="00000000" w:rsidDel="00000000" w:rsidP="00000000" w:rsidRDefault="00000000" w:rsidRPr="00000000" w14:paraId="00000129">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warrants that:</w:t>
      </w:r>
    </w:p>
    <w:p w:rsidR="00000000" w:rsidDel="00000000" w:rsidP="00000000" w:rsidRDefault="00000000" w:rsidRPr="00000000" w14:paraId="0000012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maintained and will maintain, during the provision of the Sub-Contract Deliverables and the Limitation Period, professional indemnity insurance with an insurer authorised to carry out insurance business in the United Kingdom for an amount not less than (</w:t>
      </w:r>
      <w:r w:rsidDel="00000000" w:rsidR="00000000" w:rsidRPr="00000000">
        <w:rPr>
          <w:rFonts w:ascii="Arial" w:cs="Arial" w:eastAsia="Arial" w:hAnsi="Arial"/>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million pounds (£</w:t>
      </w:r>
      <w:r w:rsidDel="00000000" w:rsidR="00000000" w:rsidRPr="00000000">
        <w:rPr>
          <w:rFonts w:ascii="Arial" w:cs="Arial" w:eastAsia="Arial" w:hAnsi="Arial"/>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any one claim, in respect of any negligence on the part of the Subcontractor in the performance of its design obligations under the Sub-Contract, so long as such insurance is available at commercially reasonable rates and on commercially reasonable terms; and</w:t>
      </w:r>
    </w:p>
    <w:p w:rsidR="00000000" w:rsidDel="00000000" w:rsidP="00000000" w:rsidRDefault="00000000" w:rsidRPr="00000000" w14:paraId="0000012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cover under the professional indemnity insurance is extended to include the Subcontractor's liabilities under this deed.</w:t>
      </w:r>
    </w:p>
    <w:p w:rsidR="00000000" w:rsidDel="00000000" w:rsidP="00000000" w:rsidRDefault="00000000" w:rsidRPr="00000000" w14:paraId="0000012C">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clause 5, insurance that is subject to any increased or additional premium because of the Subcontractor's claims record or other acts, omissions or circumstances particular to the Subcontractor will be deemed to be insurance available at commercially reasonable rates.</w:t>
      </w:r>
    </w:p>
    <w:p w:rsidR="00000000" w:rsidDel="00000000" w:rsidP="00000000" w:rsidRDefault="00000000" w:rsidRPr="00000000" w14:paraId="0000012D">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and when required by the Beneficiary, the Subcontractor will produce for inspection documentary evidence that such insurance is being properly maintained.</w:t>
      </w:r>
    </w:p>
    <w:p w:rsidR="00000000" w:rsidDel="00000000" w:rsidP="00000000" w:rsidRDefault="00000000" w:rsidRPr="00000000" w14:paraId="0000012E">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Subcontractor is unable to obtain professional indemnity insurance at reasonably commercial rates and on reasonably commercial terms, or if its insurance policy becomes void or unenforceable, it will promptly give notice of this to the Beneficiary.</w:t>
      </w:r>
    </w:p>
    <w:p w:rsidR="00000000" w:rsidDel="00000000" w:rsidP="00000000" w:rsidRDefault="00000000" w:rsidRPr="00000000" w14:paraId="0000012F">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bookmarkStart w:colFirst="0" w:colLast="0" w:name="_heading=h.17dp8vu" w:id="10"/>
      <w:bookmarkEnd w:id="10"/>
      <w:r w:rsidDel="00000000" w:rsidR="00000000" w:rsidRPr="00000000">
        <w:rPr>
          <w:rFonts w:ascii="Arial" w:cs="Arial" w:eastAsia="Arial" w:hAnsi="Arial"/>
          <w:b w:val="1"/>
          <w:smallCaps w:val="1"/>
          <w:color w:val="000000"/>
          <w:sz w:val="24"/>
          <w:szCs w:val="24"/>
          <w:rtl w:val="0"/>
        </w:rPr>
        <w:t xml:space="preserve">SUBSTITUTION</w:t>
      </w:r>
    </w:p>
    <w:p w:rsidR="00000000" w:rsidDel="00000000" w:rsidP="00000000" w:rsidRDefault="00000000" w:rsidRPr="00000000" w14:paraId="00000130">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Subcontractor will not exercise nor seek to exercise any right of determination of its employment under the Sub-Contract or to treat the Sub-Contract as having been repudiated by the Supplier or to discontinue the performance of any of the Subcontractor's obligations in relation to the Sub-Contract Deliverables by reason of breach on the part of the Supplier (or otherwise) without giving to the Appointee not less than 21 days' written notice of its intention to do so and specifying in such notice the grounds for the proposed termination.  The Subcontractor will for the period of any such notice diligently and properly continue to perform the Subcontractor's obligations under the Sub-Contract.</w:t>
      </w:r>
    </w:p>
    <w:p w:rsidR="00000000" w:rsidDel="00000000" w:rsidP="00000000" w:rsidRDefault="00000000" w:rsidRPr="00000000" w14:paraId="00000131">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period stipulated in the Sub-Contract for the exercise by the Subcontractor of a right of determination will nevertheless be extended as may be necessary to take account of the period of notice required under clause 6.1.</w:t>
      </w:r>
    </w:p>
    <w:p w:rsidR="00000000" w:rsidDel="00000000" w:rsidP="00000000" w:rsidRDefault="00000000" w:rsidRPr="00000000" w14:paraId="00000132">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Compliance by the Subcontractor with the provisions of clause 6.1 will not be treated as a waiver of any breach on the part of the Supplier giving rise to the right of determination nor otherwise prevent the Subcontractor from exercising its rights after the expiration of the notice unless the right of determination will have ceased under the provisions of clause 6.4.</w:t>
      </w:r>
    </w:p>
    <w:p w:rsidR="00000000" w:rsidDel="00000000" w:rsidP="00000000" w:rsidRDefault="00000000" w:rsidRPr="00000000" w14:paraId="00000133">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right of the Subcontractor to determine its employment under the Sub-Contract or to treat the Sub-Contract as having been repudiated or to discontinue the performance of any of its obligations in relation to the Sub-Contract Deliverables will cease if within the period of 21 days referred to in clause 6.1 the Appointee will give written notice to the Subcontractor:</w:t>
      </w:r>
    </w:p>
    <w:p w:rsidR="00000000" w:rsidDel="00000000" w:rsidP="00000000" w:rsidRDefault="00000000" w:rsidRPr="00000000" w14:paraId="0000013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requiring the Subcontractor to continue with the performance of all its obligations under the Sub-Contract;</w:t>
      </w:r>
    </w:p>
    <w:p w:rsidR="00000000" w:rsidDel="00000000" w:rsidP="00000000" w:rsidRDefault="00000000" w:rsidRPr="00000000" w14:paraId="0000013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acknowledging that the Appointee is assuming all the obligations of the Supplier under the Sub-Contract; and</w:t>
      </w:r>
    </w:p>
    <w:p w:rsidR="00000000" w:rsidDel="00000000" w:rsidP="00000000" w:rsidRDefault="00000000" w:rsidRPr="00000000" w14:paraId="0000013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undertaking to the Subcontractor to discharge all amounts payable to the Subcontractor under the terms of the Sub-Contract,</w:t>
      </w:r>
    </w:p>
    <w:p w:rsidR="00000000" w:rsidDel="00000000" w:rsidP="00000000" w:rsidRDefault="00000000" w:rsidRPr="00000000" w14:paraId="00000137">
      <w:pPr>
        <w:keepNext w:val="1"/>
        <w:numPr>
          <w:ilvl w:val="0"/>
          <w:numId w:val="4"/>
        </w:numPr>
        <w:pBdr>
          <w:top w:space="0" w:sz="0" w:val="nil"/>
          <w:left w:space="0" w:sz="0" w:val="nil"/>
          <w:bottom w:space="0" w:sz="0" w:val="nil"/>
          <w:right w:space="0" w:sz="0" w:val="nil"/>
          <w:between w:space="0" w:sz="0" w:val="nil"/>
        </w:pBdr>
        <w:ind w:left="99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pays to the Subcontractor any sums which have become due and payable to the Subcontractor under the Sub-Contract but which remain unpaid.</w:t>
      </w:r>
    </w:p>
    <w:p w:rsidR="00000000" w:rsidDel="00000000" w:rsidP="00000000" w:rsidRDefault="00000000" w:rsidRPr="00000000" w14:paraId="00000138">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compliance by the Appointee with the requirements of clause 6.4 the Sub-Contract will continue in full force and effect as if the right of determination on the part of the Subcontractor had not arisen and in all respects as if the Sub-Contract had been made between the Appointee and the Subcontractor to the exclusion of the Supplier.</w:t>
      </w:r>
    </w:p>
    <w:p w:rsidR="00000000" w:rsidDel="00000000" w:rsidP="00000000" w:rsidRDefault="00000000" w:rsidRPr="00000000" w14:paraId="00000139">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Notwithstanding that as between the Supplier and the Subcontractor the Subcontractor's right of determination of its engagement under the Sub-Contract may not have arisen the provisions of clause 6.5 will nevertheless apply if the Appointee gives written notice to the Subcontractor and the Supplier to that effect and the Appointee complies with the requirements on its part under clause 6.4.</w:t>
      </w:r>
    </w:p>
    <w:p w:rsidR="00000000" w:rsidDel="00000000" w:rsidP="00000000" w:rsidRDefault="00000000" w:rsidRPr="00000000" w14:paraId="0000013A">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does not need to be concerned or required to enquire whether, and will be bound to assume that, as between the Supplier and the Appointee the circumstances have occurred permitting the Appointee to give notice under clause 6.6.</w:t>
      </w:r>
    </w:p>
    <w:p w:rsidR="00000000" w:rsidDel="00000000" w:rsidP="00000000" w:rsidRDefault="00000000" w:rsidRPr="00000000" w14:paraId="0000013B">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acting in accordance with the provisions of this clause 6 will not by so doing incur any liability to the Supplier.</w:t>
      </w:r>
    </w:p>
    <w:p w:rsidR="00000000" w:rsidDel="00000000" w:rsidP="00000000" w:rsidRDefault="00000000" w:rsidRPr="00000000" w14:paraId="0000013C">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Unless and until the Appointee has given notice under this clause 6:</w:t>
      </w:r>
    </w:p>
    <w:p w:rsidR="00000000" w:rsidDel="00000000" w:rsidP="00000000" w:rsidRDefault="00000000" w:rsidRPr="00000000" w14:paraId="0000013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Appointee has no liability whatsoever to the Subcontractor in respect of amounts payable to the Subcontractor under the Sub-Contract; and</w:t>
      </w:r>
    </w:p>
    <w:p w:rsidR="00000000" w:rsidDel="00000000" w:rsidP="00000000" w:rsidRDefault="00000000" w:rsidRPr="00000000" w14:paraId="0000013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Appointee has no authority to issue any direction or instruction to the Subcontractor in relation to the performance of the Subcontractor's duties under the Sub-Contract.</w:t>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provisions of clauses 6.1 to 6.9 inclusive, if prior to the service of any notice under clause 6.4 the employment of the Subcontractor under the Sub-Contract is determined for any reason whatsoever the Subcontractor will, if requested in writing so to do by the Appointee no later than 12 weeks after the date of such determination, forthwith enter into a new agreement with the Appointee in relation to the carrying out of the Sub-Contract Deliverables on the same terms as the Sub-Contract, but with such revisions as the Appointee and the Subcontractor may reasonably require to reflect altered circumstances and the fact that it is the Appointee and not the Supplier employing the Subcontractor.</w:t>
      </w:r>
    </w:p>
    <w:p w:rsidR="00000000" w:rsidDel="00000000" w:rsidP="00000000" w:rsidRDefault="00000000" w:rsidRPr="00000000" w14:paraId="00000140">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ASSIGNMENT</w:t>
      </w:r>
    </w:p>
    <w:p w:rsidR="00000000" w:rsidDel="00000000" w:rsidP="00000000" w:rsidRDefault="00000000" w:rsidRPr="00000000" w14:paraId="00000141">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Beneficiary may without the consent of the Subcontractor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w:t>
      </w:r>
    </w:p>
    <w:p w:rsidR="00000000" w:rsidDel="00000000" w:rsidP="00000000" w:rsidRDefault="00000000" w:rsidRPr="00000000" w14:paraId="00000142">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000000" w:rsidDel="00000000" w:rsidP="00000000" w:rsidRDefault="00000000" w:rsidRPr="00000000" w14:paraId="00000143">
      <w:pPr>
        <w:keepNext w:val="1"/>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LIABILITY OF THE SUBCONTRACTOR</w:t>
      </w:r>
    </w:p>
    <w:p w:rsidR="00000000" w:rsidDel="00000000" w:rsidP="00000000" w:rsidRDefault="00000000" w:rsidRPr="00000000" w14:paraId="00000144">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Subcontractor’s liability under this deed shall be no greater than the Supplier’s liability under the Contract.</w:t>
      </w:r>
    </w:p>
    <w:p w:rsidR="00000000" w:rsidDel="00000000" w:rsidP="00000000" w:rsidRDefault="00000000" w:rsidRPr="00000000" w14:paraId="00000145">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the contrary is stated, no provision of this deed is intended to exclude any obligation or liability which would otherwise be implied whether by statute, the law of contract, tort, equity or otherwise.</w:t>
      </w:r>
    </w:p>
    <w:p w:rsidR="00000000" w:rsidDel="00000000" w:rsidP="00000000" w:rsidRDefault="00000000" w:rsidRPr="00000000" w14:paraId="00000146">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responsibility of the Subcontractor under this deed is not to be reduced or in any way released or limited by any enquiry or inspection by or on behalf of any person notwithstanding that such enquiry or inspection may give rise to a claim by the Beneficiary against a third party.</w:t>
      </w:r>
    </w:p>
    <w:p w:rsidR="00000000" w:rsidDel="00000000" w:rsidP="00000000" w:rsidRDefault="00000000" w:rsidRPr="00000000" w14:paraId="00000147">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rights and benefits conferred upon the Beneficiary by this deed are in addition to any other rights and remedies that the Beneficiary may have against the Subcontractor including (without prejudice to the generality of the foregoing) any remedies in negligence.</w:t>
      </w:r>
    </w:p>
    <w:p w:rsidR="00000000" w:rsidDel="00000000" w:rsidP="00000000" w:rsidRDefault="00000000" w:rsidRPr="00000000" w14:paraId="00000148">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EXPIRY OF DEED</w:t>
      </w:r>
    </w:p>
    <w:p w:rsidR="00000000" w:rsidDel="00000000" w:rsidP="00000000" w:rsidRDefault="00000000" w:rsidRPr="00000000" w14:paraId="00000149">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Beneficiary will be entitled to commence legal proceedings against the Subcontractor at any time up to the expiry of the Limitation Period.  For the avoidance of doubt, the parties agree that any provision of the Limitation Act 1980 to the contrary will not apply to this deed</w:t>
      </w:r>
    </w:p>
    <w:p w:rsidR="00000000" w:rsidDel="00000000" w:rsidP="00000000" w:rsidRDefault="00000000" w:rsidRPr="00000000" w14:paraId="0000014A">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CONSENT OF Supplier</w:t>
      </w:r>
    </w:p>
    <w:p w:rsidR="00000000" w:rsidDel="00000000" w:rsidP="00000000" w:rsidRDefault="00000000" w:rsidRPr="00000000" w14:paraId="0000014B">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consents to the terms of this deed.</w:t>
      </w:r>
    </w:p>
    <w:p w:rsidR="00000000" w:rsidDel="00000000" w:rsidP="00000000" w:rsidRDefault="00000000" w:rsidRPr="00000000" w14:paraId="0000014C">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NOTICES</w:t>
      </w:r>
    </w:p>
    <w:p w:rsidR="00000000" w:rsidDel="00000000" w:rsidP="00000000" w:rsidRDefault="00000000" w:rsidRPr="00000000" w14:paraId="0000014D">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clause 11.3, any notice given under this deed will be deemed to have been served as follows:</w:t>
      </w:r>
    </w:p>
    <w:p w:rsidR="00000000" w:rsidDel="00000000" w:rsidP="00000000" w:rsidRDefault="00000000" w:rsidRPr="00000000" w14:paraId="0000014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delivered personally, at the time of delivery; and</w:t>
      </w:r>
    </w:p>
    <w:p w:rsidR="00000000" w:rsidDel="00000000" w:rsidP="00000000" w:rsidRDefault="00000000" w:rsidRPr="00000000" w14:paraId="0000015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sent by special delivery post, upon receipt (to be evidenced by a paper copy or an electronic copy of a proof of delivery issued by the Royal Mail that the relevant notice was served and of the time and date it was served).</w:t>
      </w:r>
    </w:p>
    <w:p w:rsidR="00000000" w:rsidDel="00000000" w:rsidP="00000000" w:rsidRDefault="00000000" w:rsidRPr="00000000" w14:paraId="00000151">
      <w:pPr>
        <w:numPr>
          <w:ilvl w:val="1"/>
          <w:numId w:val="2"/>
        </w:num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If service occurs either on a Business Day after 4.00pm or on a day which is not a Business Day, then service will be deemed to have occurred on the next Business Day.</w:t>
      </w:r>
    </w:p>
    <w:p w:rsidR="00000000" w:rsidDel="00000000" w:rsidP="00000000" w:rsidRDefault="00000000" w:rsidRPr="00000000" w14:paraId="00000152">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RIGHTS OF THIRD PARTIES</w:t>
      </w:r>
    </w:p>
    <w:p w:rsidR="00000000" w:rsidDel="00000000" w:rsidP="00000000" w:rsidRDefault="00000000" w:rsidRPr="00000000" w14:paraId="00000153">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w:t>
      </w:r>
    </w:p>
    <w:p w:rsidR="00000000" w:rsidDel="00000000" w:rsidP="00000000" w:rsidRDefault="00000000" w:rsidRPr="00000000" w14:paraId="00000154">
      <w:pPr>
        <w:numPr>
          <w:ilvl w:val="0"/>
          <w:numId w:val="2"/>
        </w:numPr>
        <w:pBdr>
          <w:top w:space="0" w:sz="0" w:val="nil"/>
          <w:left w:space="0" w:sz="0" w:val="nil"/>
          <w:bottom w:space="0" w:sz="0" w:val="nil"/>
          <w:right w:space="0" w:sz="0" w:val="nil"/>
          <w:between w:space="0" w:sz="0" w:val="nil"/>
        </w:pBdr>
        <w:spacing w:before="24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JURISDICTION AND LAW</w:t>
      </w:r>
    </w:p>
    <w:p w:rsidR="00000000" w:rsidDel="00000000" w:rsidP="00000000" w:rsidRDefault="00000000" w:rsidRPr="00000000" w14:paraId="00000155">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is governed by and is to be construed according to English law and the English courts will have jurisdiction in relation to all matters arising under it.</w:t>
      </w:r>
    </w:p>
    <w:p w:rsidR="00000000" w:rsidDel="00000000" w:rsidP="00000000" w:rsidRDefault="00000000" w:rsidRPr="00000000" w14:paraId="00000156">
      <w:pPr>
        <w:numPr>
          <w:ilvl w:val="0"/>
          <w:numId w:val="4"/>
        </w:numPr>
        <w:pBdr>
          <w:top w:space="0" w:sz="0" w:val="nil"/>
          <w:left w:space="0" w:sz="0" w:val="nil"/>
          <w:bottom w:space="0" w:sz="0" w:val="nil"/>
          <w:right w:space="0" w:sz="0" w:val="nil"/>
          <w:between w:space="0" w:sz="0" w:val="nil"/>
        </w:pBdr>
        <w:ind w:left="360" w:firstLine="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57">
      <w:pPr>
        <w:keepNext w:val="1"/>
        <w:numPr>
          <w:ilvl w:val="1"/>
          <w:numId w:val="6"/>
        </w:numPr>
        <w:pBdr>
          <w:top w:space="0" w:sz="0" w:val="nil"/>
          <w:left w:space="0" w:sz="0" w:val="nil"/>
          <w:bottom w:space="0" w:sz="0" w:val="nil"/>
          <w:right w:space="0" w:sz="0" w:val="nil"/>
          <w:between w:space="0" w:sz="0" w:val="nil"/>
        </w:pBdr>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List of Partners of the Subcontractor</w:t>
      </w:r>
    </w:p>
    <w:p w:rsidR="00000000" w:rsidDel="00000000" w:rsidP="00000000" w:rsidRDefault="00000000" w:rsidRPr="00000000" w14:paraId="000001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i w:val="1"/>
          <w:color w:val="000000"/>
          <w:sz w:val="24"/>
          <w:szCs w:val="24"/>
          <w:highlight w:val="yellow"/>
          <w:rtl w:val="0"/>
        </w:rPr>
        <w:t xml:space="preserve">Insert names of equity partners of the Subcontractor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9">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Note: the schedule is only applicable if the Subcontractor is a partnership - otherwise, delete the heading "Schedule" above (and the text below it) and the reference to "schedule" in clause 1.2.2 of the interpretation clause</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15A">
      <w:pP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EXECUTION</w:t>
      </w:r>
    </w:p>
    <w:p w:rsidR="00000000" w:rsidDel="00000000" w:rsidP="00000000" w:rsidRDefault="00000000" w:rsidRPr="00000000" w14:paraId="0000015B">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By Subcontractor</w:t>
      </w:r>
    </w:p>
    <w:tbl>
      <w:tblPr>
        <w:tblStyle w:val="Table3"/>
        <w:tblW w:w="92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0"/>
          <w:tblHeader w:val="0"/>
        </w:trPr>
        <w:tc>
          <w:tcPr>
            <w:gridSpan w:val="2"/>
          </w:tcPr>
          <w:p w:rsidR="00000000" w:rsidDel="00000000" w:rsidP="00000000" w:rsidRDefault="00000000" w:rsidRPr="00000000" w14:paraId="0000015C">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deed by [</w:t>
            </w:r>
            <w:r w:rsidDel="00000000" w:rsidR="00000000" w:rsidRPr="00000000">
              <w:rPr>
                <w:rFonts w:ascii="Arial" w:cs="Arial" w:eastAsia="Arial" w:hAnsi="Arial"/>
                <w:b w:val="1"/>
                <w:i w:val="1"/>
                <w:smallCaps w:val="1"/>
                <w:color w:val="000000"/>
                <w:sz w:val="24"/>
                <w:szCs w:val="24"/>
                <w:highlight w:val="yellow"/>
                <w:rtl w:val="0"/>
              </w:rPr>
              <w:t xml:space="preserve">NAME OF SUBCONTRACTOR</w:t>
            </w:r>
            <w:r w:rsidDel="00000000" w:rsidR="00000000" w:rsidRPr="00000000">
              <w:rPr>
                <w:rFonts w:ascii="Arial" w:cs="Arial" w:eastAsia="Arial" w:hAnsi="Arial"/>
                <w:color w:val="000000"/>
                <w:sz w:val="24"/>
                <w:szCs w:val="24"/>
                <w:rtl w:val="0"/>
              </w:rPr>
              <w:t xml:space="preserve">] by a director in the presence of a witness:</w:t>
            </w:r>
          </w:p>
        </w:tc>
        <w:tc>
          <w:tcPr/>
          <w:p w:rsidR="00000000" w:rsidDel="00000000" w:rsidP="00000000" w:rsidRDefault="00000000" w:rsidRPr="00000000" w14:paraId="0000015E">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c>
          <w:tcPr>
            <w:vAlign w:val="bottom"/>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61">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65">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66">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16A">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6B">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6F">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Director</w:t>
            </w:r>
          </w:p>
        </w:tc>
      </w:tr>
      <w:tr>
        <w:trPr>
          <w:cantSplit w:val="0"/>
          <w:tblHeader w:val="0"/>
        </w:trPr>
        <w:tc>
          <w:tcPr>
            <w:gridSpan w:val="2"/>
          </w:tcPr>
          <w:p w:rsidR="00000000" w:rsidDel="00000000" w:rsidP="00000000" w:rsidRDefault="00000000" w:rsidRPr="00000000" w14:paraId="00000170">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74">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75">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76">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78">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7A">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7B">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7D">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7F">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80">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82">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4">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85">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87">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9">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8A">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8C">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E">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8F">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91">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3">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94">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96">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99">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9B">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D">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9E">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A0">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A3">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A5">
            <w:pPr>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A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9">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By Beneficiary</w:t>
      </w:r>
    </w:p>
    <w:tbl>
      <w:tblPr>
        <w:tblStyle w:val="Table4"/>
        <w:tblW w:w="92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0"/>
          <w:tblHeader w:val="0"/>
        </w:trPr>
        <w:tc>
          <w:tcPr>
            <w:gridSpan w:val="2"/>
          </w:tcPr>
          <w:p w:rsidR="00000000" w:rsidDel="00000000" w:rsidP="00000000" w:rsidRDefault="00000000" w:rsidRPr="00000000" w14:paraId="000001AA">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deed by [</w:t>
            </w:r>
            <w:r w:rsidDel="00000000" w:rsidR="00000000" w:rsidRPr="00000000">
              <w:rPr>
                <w:rFonts w:ascii="Arial" w:cs="Arial" w:eastAsia="Arial" w:hAnsi="Arial"/>
                <w:b w:val="1"/>
                <w:i w:val="1"/>
                <w:smallCaps w:val="1"/>
                <w:color w:val="000000"/>
                <w:sz w:val="24"/>
                <w:szCs w:val="24"/>
                <w:highlight w:val="yellow"/>
                <w:rtl w:val="0"/>
              </w:rPr>
              <w:t xml:space="preserve">NAME OF BENEFICIARY</w:t>
            </w:r>
            <w:r w:rsidDel="00000000" w:rsidR="00000000" w:rsidRPr="00000000">
              <w:rPr>
                <w:rFonts w:ascii="Arial" w:cs="Arial" w:eastAsia="Arial" w:hAnsi="Arial"/>
                <w:color w:val="000000"/>
                <w:sz w:val="24"/>
                <w:szCs w:val="24"/>
                <w:rtl w:val="0"/>
              </w:rPr>
              <w:t xml:space="preserve">] by a director in the presence of a witness:</w:t>
            </w:r>
          </w:p>
        </w:tc>
        <w:tc>
          <w:tcPr/>
          <w:p w:rsidR="00000000" w:rsidDel="00000000" w:rsidP="00000000" w:rsidRDefault="00000000" w:rsidRPr="00000000" w14:paraId="000001AC">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c>
          <w:tcPr>
            <w:vAlign w:val="bottom"/>
          </w:tcPr>
          <w:p w:rsidR="00000000" w:rsidDel="00000000" w:rsidP="00000000" w:rsidRDefault="00000000" w:rsidRPr="00000000" w14:paraId="000001AD">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AE">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AF">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B3">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B4">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1B8">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B9">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BD">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Director</w:t>
            </w:r>
          </w:p>
        </w:tc>
      </w:tr>
      <w:tr>
        <w:trPr>
          <w:cantSplit w:val="0"/>
          <w:tblHeader w:val="0"/>
        </w:trPr>
        <w:tc>
          <w:tcPr>
            <w:gridSpan w:val="2"/>
          </w:tcPr>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C2">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C4">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C6">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C9">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CB">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D">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CE">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D0">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2">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D3">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D5">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D8">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DA">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DD">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DF">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E2">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E4">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6">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E7">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E9">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EB">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E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EE">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F1">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1F3">
            <w:pPr>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F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By Supplier</w:t>
      </w:r>
    </w:p>
    <w:tbl>
      <w:tblPr>
        <w:tblStyle w:val="Table5"/>
        <w:tblW w:w="92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0"/>
          <w:tblHeader w:val="0"/>
        </w:trPr>
        <w:tc>
          <w:tcPr>
            <w:gridSpan w:val="2"/>
          </w:tcPr>
          <w:p w:rsidR="00000000" w:rsidDel="00000000" w:rsidP="00000000" w:rsidRDefault="00000000" w:rsidRPr="00000000" w14:paraId="000001F8">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deed by [</w:t>
            </w:r>
            <w:r w:rsidDel="00000000" w:rsidR="00000000" w:rsidRPr="00000000">
              <w:rPr>
                <w:rFonts w:ascii="Arial" w:cs="Arial" w:eastAsia="Arial" w:hAnsi="Arial"/>
                <w:b w:val="1"/>
                <w:i w:val="1"/>
                <w:smallCaps w:val="1"/>
                <w:color w:val="000000"/>
                <w:sz w:val="24"/>
                <w:szCs w:val="24"/>
                <w:highlight w:val="yellow"/>
                <w:rtl w:val="0"/>
              </w:rPr>
              <w:t xml:space="preserve">NAME OF SUPPLIER</w:t>
            </w:r>
            <w:r w:rsidDel="00000000" w:rsidR="00000000" w:rsidRPr="00000000">
              <w:rPr>
                <w:rFonts w:ascii="Arial" w:cs="Arial" w:eastAsia="Arial" w:hAnsi="Arial"/>
                <w:color w:val="000000"/>
                <w:sz w:val="24"/>
                <w:szCs w:val="24"/>
                <w:rtl w:val="0"/>
              </w:rPr>
              <w:t xml:space="preserve">] by a director in the presence of a witness:</w:t>
            </w:r>
          </w:p>
        </w:tc>
        <w:tc>
          <w:tcPr/>
          <w:p w:rsidR="00000000" w:rsidDel="00000000" w:rsidP="00000000" w:rsidRDefault="00000000" w:rsidRPr="00000000" w14:paraId="000001FA">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c>
          <w:tcPr>
            <w:vAlign w:val="bottom"/>
          </w:tcPr>
          <w:p w:rsidR="00000000" w:rsidDel="00000000" w:rsidP="00000000" w:rsidRDefault="00000000" w:rsidRPr="00000000" w14:paraId="000001FB">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FC">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FD">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201">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02">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206">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20B">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Director</w:t>
            </w:r>
          </w:p>
        </w:tc>
      </w:tr>
      <w:tr>
        <w:trPr>
          <w:cantSplit w:val="0"/>
          <w:tblHeader w:val="0"/>
        </w:trPr>
        <w:tc>
          <w:tcPr>
            <w:gridSpan w:val="2"/>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210">
            <w:pPr>
              <w:pBdr>
                <w:top w:space="0" w:sz="0" w:val="nil"/>
                <w:left w:space="0" w:sz="0" w:val="nil"/>
                <w:bottom w:space="0" w:sz="0" w:val="nil"/>
                <w:right w:space="0" w:sz="0" w:val="nil"/>
                <w:between w:space="0" w:sz="0" w:val="nil"/>
              </w:pBdr>
              <w:jc w:val="left"/>
              <w:rPr>
                <w:rFonts w:ascii="Arial" w:cs="Arial" w:eastAsia="Arial" w:hAnsi="Arial"/>
                <w:b w:val="1"/>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11">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12">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14">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16">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17">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19">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1B">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1C">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1E">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0">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221">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23">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26">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28">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2B">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2D">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30">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32">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4">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35">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37">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23A">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3C">
            <w:pPr>
              <w:jc w:val="cente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jc w:val="right"/>
              <w:rPr>
                <w:rFonts w:ascii="Arial" w:cs="Arial" w:eastAsia="Arial" w:hAnsi="Arial"/>
                <w:color w:val="000000"/>
                <w:sz w:val="24"/>
                <w:szCs w:val="24"/>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3F">
            <w:pPr>
              <w:pBdr>
                <w:top w:space="0" w:sz="0" w:val="nil"/>
                <w:left w:space="0" w:sz="0" w:val="nil"/>
                <w:bottom w:space="0" w:sz="0" w:val="nil"/>
                <w:right w:space="0" w:sz="0" w:val="nil"/>
                <w:between w:space="0" w:sz="0" w:val="nil"/>
              </w:pBdr>
              <w:jc w:val="left"/>
              <w:rPr>
                <w:rFonts w:ascii="Arial" w:cs="Arial" w:eastAsia="Arial" w:hAnsi="Arial"/>
                <w:color w:val="000000"/>
                <w:sz w:val="24"/>
                <w:szCs w:val="24"/>
              </w:rPr>
            </w:pPr>
            <w:r w:rsidDel="00000000" w:rsidR="00000000" w:rsidRPr="00000000">
              <w:rPr>
                <w:rtl w:val="0"/>
              </w:rPr>
            </w:r>
          </w:p>
        </w:tc>
        <w:tc>
          <w:tcPr>
            <w:gridSpan w:val="2"/>
          </w:tcPr>
          <w:p w:rsidR="00000000" w:rsidDel="00000000" w:rsidP="00000000" w:rsidRDefault="00000000" w:rsidRPr="00000000" w14:paraId="00000241">
            <w:pPr>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4">
      <w:pPr>
        <w:rPr>
          <w:rFonts w:ascii="Arial" w:cs="Arial" w:eastAsia="Arial" w:hAnsi="Arial"/>
          <w:sz w:val="24"/>
          <w:szCs w:val="24"/>
        </w:rPr>
      </w:pPr>
      <w:r w:rsidDel="00000000" w:rsidR="00000000" w:rsidRPr="00000000">
        <w:rPr>
          <w:rtl w:val="0"/>
        </w:rPr>
      </w:r>
    </w:p>
    <w:sectPr>
      <w:headerReference r:id="rId13" w:type="default"/>
      <w:footerReference r:id="rId14" w:type="default"/>
      <w:type w:val="nextPage"/>
      <w:pgSz w:h="16834" w:w="11909" w:orient="portrait"/>
      <w:pgMar w:bottom="1800" w:top="216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24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5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25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5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5">
    <w:pPr>
      <w:tabs>
        <w:tab w:val="center" w:pos="4513"/>
        <w:tab w:val="right" w:pos="9026"/>
      </w:tabs>
      <w:spacing w:after="0" w:lineRule="auto"/>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31 (Collateral Warranty Agreements)</w:t>
    </w:r>
  </w:p>
  <w:p w:rsidR="00000000" w:rsidDel="00000000" w:rsidP="00000000" w:rsidRDefault="00000000" w:rsidRPr="00000000" w14:paraId="00000246">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247">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20"/>
        <w:szCs w:val="20"/>
        <w:rtl w:val="0"/>
      </w:rPr>
      <w:t xml:space="preserve"> 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A">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31 (Collateral Warranty Agreements)</w:t>
    </w:r>
    <w:r w:rsidDel="00000000" w:rsidR="00000000" w:rsidRPr="00000000">
      <w:rPr>
        <w:rtl w:val="0"/>
      </w:rPr>
    </w:r>
  </w:p>
  <w:p w:rsidR="00000000" w:rsidDel="00000000" w:rsidP="00000000" w:rsidRDefault="00000000" w:rsidRPr="00000000" w14:paraId="0000024B">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
      <w:lvlJc w:val="left"/>
      <w:pPr>
        <w:ind w:left="360" w:firstLine="0"/>
      </w:pPr>
      <w:rPr>
        <w:smallCaps w:val="0"/>
      </w:rPr>
    </w:lvl>
    <w:lvl w:ilvl="1">
      <w:start w:val="1"/>
      <w:numFmt w:val="decimal"/>
      <w:lvlText w:val=""/>
      <w:lvlJc w:val="left"/>
      <w:pPr>
        <w:ind w:left="360" w:firstLine="0"/>
      </w:pPr>
      <w:rPr>
        <w:smallCaps w:val="0"/>
      </w:rPr>
    </w:lvl>
    <w:lvl w:ilvl="2">
      <w:start w:val="1"/>
      <w:numFmt w:val="lowerLetter"/>
      <w:lvlText w:val="(%3)"/>
      <w:lvlJc w:val="left"/>
      <w:pPr>
        <w:ind w:left="1440" w:hanging="108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5">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6">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1440" w:hanging="720"/>
    </w:pPr>
    <w:rPr/>
  </w:style>
  <w:style w:type="paragraph" w:styleId="Heading3">
    <w:name w:val="heading 3"/>
    <w:basedOn w:val="Normal"/>
    <w:next w:val="Normal"/>
    <w:pPr>
      <w:ind w:left="2160" w:hanging="720"/>
    </w:pPr>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link w:val="Heading1Char"/>
    <w:uiPriority w:val="9"/>
    <w:qFormat w:val="1"/>
    <w:pPr>
      <w:keepNext w:val="1"/>
      <w:numPr>
        <w:numId w:val="7"/>
      </w:numPr>
      <w:overflowPunct w:val="1"/>
      <w:autoSpaceDE w:val="1"/>
      <w:autoSpaceDN w:val="1"/>
      <w:textAlignment w:val="auto"/>
      <w:outlineLvl w:val="0"/>
    </w:pPr>
    <w:rPr>
      <w:rFonts w:cs="Times New Roman" w:eastAsia="STZhongsong"/>
      <w:b w:val="1"/>
      <w:caps w:val="1"/>
      <w:szCs w:val="20"/>
      <w:lang w:eastAsia="zh-CN"/>
    </w:rPr>
  </w:style>
  <w:style w:type="paragraph" w:styleId="Heading2">
    <w:name w:val="heading 2"/>
    <w:basedOn w:val="Normal"/>
    <w:link w:val="Heading2Char"/>
    <w:uiPriority w:val="9"/>
    <w:semiHidden w:val="1"/>
    <w:unhideWhenUsed w:val="1"/>
    <w:qFormat w:val="1"/>
    <w:pPr>
      <w:numPr>
        <w:ilvl w:val="1"/>
        <w:numId w:val="7"/>
      </w:numPr>
      <w:overflowPunct w:val="1"/>
      <w:autoSpaceDE w:val="1"/>
      <w:autoSpaceDN w:val="1"/>
      <w:textAlignment w:val="auto"/>
      <w:outlineLvl w:val="1"/>
    </w:pPr>
    <w:rPr>
      <w:rFonts w:cs="Times New Roman" w:eastAsia="STZhongsong"/>
      <w:szCs w:val="20"/>
      <w:lang w:eastAsia="zh-CN"/>
    </w:rPr>
  </w:style>
  <w:style w:type="paragraph" w:styleId="Heading3">
    <w:name w:val="heading 3"/>
    <w:basedOn w:val="Normal"/>
    <w:link w:val="Heading3Char"/>
    <w:uiPriority w:val="9"/>
    <w:semiHidden w:val="1"/>
    <w:unhideWhenUsed w:val="1"/>
    <w:qFormat w:val="1"/>
    <w:pPr>
      <w:numPr>
        <w:ilvl w:val="2"/>
        <w:numId w:val="7"/>
      </w:numPr>
      <w:overflowPunct w:val="1"/>
      <w:autoSpaceDE w:val="1"/>
      <w:autoSpaceDN w:val="1"/>
      <w:textAlignment w:val="auto"/>
      <w:outlineLvl w:val="2"/>
    </w:pPr>
    <w:rPr>
      <w:rFonts w:cs="Times New Roman" w:eastAsia="STZhongsong"/>
      <w:szCs w:val="20"/>
      <w:lang w:eastAsia="zh-CN"/>
    </w:rPr>
  </w:style>
  <w:style w:type="paragraph" w:styleId="Heading4">
    <w:name w:val="heading 4"/>
    <w:basedOn w:val="Normal"/>
    <w:link w:val="Heading4Char"/>
    <w:uiPriority w:val="9"/>
    <w:semiHidden w:val="1"/>
    <w:unhideWhenUsed w:val="1"/>
    <w:qFormat w:val="1"/>
    <w:pPr>
      <w:numPr>
        <w:ilvl w:val="3"/>
        <w:numId w:val="7"/>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uiPriority w:val="9"/>
    <w:semiHidden w:val="1"/>
    <w:unhideWhenUsed w:val="1"/>
    <w:qFormat w:val="1"/>
    <w:pPr>
      <w:numPr>
        <w:ilvl w:val="4"/>
        <w:numId w:val="7"/>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uiPriority w:val="9"/>
    <w:semiHidden w:val="1"/>
    <w:unhideWhenUsed w:val="1"/>
    <w:qFormat w:val="1"/>
    <w:pPr>
      <w:numPr>
        <w:ilvl w:val="5"/>
        <w:numId w:val="7"/>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7"/>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7"/>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7"/>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qFormat w:val="1"/>
    <w:pPr>
      <w:numPr>
        <w:numId w:val="1"/>
      </w:numPr>
      <w:overflowPunct w:val="1"/>
      <w:autoSpaceDE w:val="1"/>
      <w:autoSpaceDN w:val="1"/>
      <w:spacing w:before="240"/>
      <w:ind w:hanging="36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ascii="Arial" w:cs="Arial" w:eastAsia="Times New Roman" w:hAnsi="Arial"/>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ndex2">
    <w:name w:val="index 2"/>
    <w:basedOn w:val="Normal"/>
    <w:next w:val="Normal"/>
    <w:autoRedefine w:val="1"/>
    <w:uiPriority w:val="99"/>
    <w:semiHidden w:val="1"/>
    <w:unhideWhenUsed w:val="1"/>
    <w:pPr>
      <w:spacing w:after="0"/>
      <w:ind w:left="440" w:hanging="220"/>
    </w:pPr>
  </w:style>
  <w:style w:type="character" w:styleId="Heading1Char" w:customStyle="1">
    <w:name w:val="Heading 1 Char"/>
    <w:basedOn w:val="DefaultParagraphFont"/>
    <w:link w:val="Heading1"/>
    <w:rPr>
      <w:rFonts w:ascii="Calibri" w:cs="Times New Roman" w:eastAsia="STZhongsong" w:hAnsi="Calibri"/>
      <w:b w:val="1"/>
      <w:caps w:val="1"/>
      <w:szCs w:val="20"/>
      <w:lang w:eastAsia="zh-CN"/>
    </w:rPr>
  </w:style>
  <w:style w:type="character" w:styleId="Heading2Char" w:customStyle="1">
    <w:name w:val="Heading 2 Char"/>
    <w:basedOn w:val="DefaultParagraphFont"/>
    <w:link w:val="Heading2"/>
    <w:rPr>
      <w:rFonts w:ascii="Calibri" w:cs="Times New Roman" w:eastAsia="STZhongsong" w:hAnsi="Calibri"/>
      <w:szCs w:val="20"/>
      <w:lang w:eastAsia="zh-CN"/>
    </w:rPr>
  </w:style>
  <w:style w:type="character" w:styleId="Heading3Char" w:customStyle="1">
    <w:name w:val="Heading 3 Char"/>
    <w:basedOn w:val="DefaultParagraphFont"/>
    <w:link w:val="Heading3"/>
    <w:rPr>
      <w:rFonts w:ascii="Calibri" w:cs="Times New Roman" w:eastAsia="STZhongsong" w:hAnsi="Calibri"/>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BodyTextIndent">
    <w:name w:val="Body Text Indent"/>
    <w:basedOn w:val="Normal"/>
    <w:link w:val="BodyTextIndentChar"/>
    <w:pPr>
      <w:tabs>
        <w:tab w:val="num" w:pos="720"/>
      </w:tabs>
      <w:overflowPunct w:val="1"/>
      <w:autoSpaceDE w:val="1"/>
      <w:autoSpaceDN w:val="1"/>
      <w:ind w:left="720" w:hanging="720"/>
      <w:textAlignment w:val="auto"/>
    </w:pPr>
    <w:rPr>
      <w:rFonts w:cs="Times New Roman" w:eastAsia="STZhongsong"/>
      <w:szCs w:val="20"/>
      <w:lang w:eastAsia="zh-CN"/>
    </w:rPr>
  </w:style>
  <w:style w:type="character" w:styleId="BodyTextIndentChar" w:customStyle="1">
    <w:name w:val="Body Text Indent Char"/>
    <w:basedOn w:val="DefaultParagraphFont"/>
    <w:link w:val="BodyTextIndent"/>
    <w:rPr>
      <w:rFonts w:cs="Times New Roman" w:eastAsia="STZhongsong"/>
      <w:szCs w:val="20"/>
      <w:lang w:eastAsia="zh-CN"/>
    </w:rPr>
  </w:style>
  <w:style w:type="paragraph" w:styleId="BodyTextIndent2">
    <w:name w:val="Body Text Indent 2"/>
    <w:basedOn w:val="Normal"/>
    <w:link w:val="BodyTextIndent2Char"/>
    <w:pPr>
      <w:tabs>
        <w:tab w:val="num" w:pos="1440"/>
      </w:tabs>
      <w:overflowPunct w:val="1"/>
      <w:autoSpaceDE w:val="1"/>
      <w:autoSpaceDN w:val="1"/>
      <w:ind w:left="1440" w:hanging="720"/>
      <w:textAlignment w:val="auto"/>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Pr>
      <w:rFonts w:ascii="Times New Roman" w:cs="Times New Roman" w:eastAsia="STZhongsong" w:hAnsi="Times New Roman"/>
      <w:szCs w:val="20"/>
      <w:lang w:eastAsia="zh-CN"/>
    </w:rPr>
  </w:style>
  <w:style w:type="paragraph" w:styleId="body" w:customStyle="1">
    <w:name w:val="body"/>
    <w:basedOn w:val="Normal"/>
    <w:link w:val="bodyChar"/>
    <w:pPr>
      <w:overflowPunct w:val="1"/>
      <w:autoSpaceDE w:val="1"/>
      <w:autoSpaceDN w:val="1"/>
      <w:adjustRightInd w:val="1"/>
      <w:spacing w:after="0"/>
      <w:jc w:val="left"/>
      <w:textAlignment w:val="auto"/>
    </w:pPr>
    <w:rPr>
      <w:rFonts w:ascii="Times New Roman" w:cs="Times New Roman" w:eastAsia="SimSun" w:hAnsi="Times New Roman"/>
      <w:szCs w:val="24"/>
    </w:rPr>
  </w:style>
  <w:style w:type="character" w:styleId="bodyChar" w:customStyle="1">
    <w:name w:val="body Char"/>
    <w:basedOn w:val="DefaultParagraphFont"/>
    <w:link w:val="body"/>
    <w:rPr>
      <w:rFonts w:ascii="Times New Roman" w:cs="Times New Roman" w:eastAsia="SimSun" w:hAnsi="Times New Roman"/>
      <w:szCs w:val="24"/>
      <w:lang w:eastAsia="en-GB"/>
    </w:rPr>
  </w:style>
  <w:style w:type="paragraph" w:styleId="DefinitionNumbering1" w:customStyle="1">
    <w:name w:val="Definition Numbering 1"/>
    <w:basedOn w:val="Normal"/>
    <w:pPr>
      <w:tabs>
        <w:tab w:val="num" w:pos="2160"/>
      </w:tabs>
      <w:overflowPunct w:val="1"/>
      <w:autoSpaceDE w:val="1"/>
      <w:autoSpaceDN w:val="1"/>
      <w:ind w:left="2160" w:hanging="720"/>
      <w:textAlignment w:val="auto"/>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pPr>
      <w:tabs>
        <w:tab w:val="num" w:pos="2880"/>
      </w:tabs>
      <w:overflowPunct w:val="1"/>
      <w:autoSpaceDE w:val="1"/>
      <w:autoSpaceDN w:val="1"/>
      <w:ind w:left="2880" w:hanging="72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600"/>
      </w:tabs>
      <w:overflowPunct w:val="1"/>
      <w:autoSpaceDE w:val="1"/>
      <w:autoSpaceDN w:val="1"/>
      <w:ind w:left="360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4320"/>
      </w:tabs>
      <w:overflowPunct w:val="1"/>
      <w:autoSpaceDE w:val="1"/>
      <w:autoSpaceDN w:val="1"/>
      <w:ind w:left="4320" w:hanging="72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5040"/>
      </w:tabs>
      <w:overflowPunct w:val="1"/>
      <w:autoSpaceDE w:val="1"/>
      <w:autoSpaceDN w:val="1"/>
      <w:ind w:left="5040" w:hanging="72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5760"/>
      </w:tabs>
      <w:overflowPunct w:val="1"/>
      <w:autoSpaceDE w:val="1"/>
      <w:autoSpaceDN w:val="1"/>
      <w:ind w:left="5760" w:hanging="72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6480"/>
      </w:tabs>
      <w:overflowPunct w:val="1"/>
      <w:autoSpaceDE w:val="1"/>
      <w:autoSpaceDN w:val="1"/>
      <w:ind w:left="6480" w:hanging="720"/>
      <w:textAlignment w:val="auto"/>
      <w:outlineLvl w:val="6"/>
    </w:pPr>
    <w:rPr>
      <w:rFonts w:ascii="Times New Roman" w:cs="Times New Roman" w:eastAsia="STZhongsong" w:hAnsi="Times New Roman"/>
      <w:szCs w:val="20"/>
      <w:lang w:eastAsia="zh-CN"/>
    </w:rPr>
  </w:style>
  <w:style w:type="paragraph" w:styleId="MarginText" w:customStyle="1">
    <w:name w:val="Margin Text"/>
    <w:basedOn w:val="Normal"/>
    <w:link w:val="MarginTextChar"/>
    <w:pPr>
      <w:overflowPunct w:val="1"/>
      <w:autoSpaceDE w:val="1"/>
      <w:autoSpaceDN w:val="1"/>
      <w:textAlignment w:val="auto"/>
    </w:pPr>
    <w:rPr>
      <w:rFonts w:cs="Times New Roman" w:eastAsia="STZhongsong"/>
      <w:szCs w:val="20"/>
      <w:lang w:eastAsia="zh-CN"/>
    </w:rPr>
  </w:style>
  <w:style w:type="paragraph" w:styleId="bodystronger" w:customStyle="1">
    <w:name w:val="body stronger"/>
    <w:basedOn w:val="Normal"/>
    <w:link w:val="bodystrongerChar"/>
    <w:pPr>
      <w:overflowPunct w:val="1"/>
      <w:autoSpaceDE w:val="1"/>
      <w:autoSpaceDN w:val="1"/>
      <w:adjustRightInd w:val="1"/>
      <w:spacing w:after="0"/>
      <w:jc w:val="left"/>
      <w:textAlignment w:val="auto"/>
    </w:pPr>
    <w:rPr>
      <w:rFonts w:ascii="Times New Roman" w:cs="Times New Roman" w:eastAsia="SimSun" w:hAnsi="Times New Roman"/>
      <w:b w:val="1"/>
      <w:caps w:val="1"/>
    </w:rPr>
  </w:style>
  <w:style w:type="paragraph" w:styleId="bodyspaced" w:customStyle="1">
    <w:name w:val="body spaced"/>
    <w:basedOn w:val="body"/>
    <w:pPr>
      <w:spacing w:after="240"/>
    </w:pPr>
  </w:style>
  <w:style w:type="character" w:styleId="bodystrongerChar" w:customStyle="1">
    <w:name w:val="body stronger Char"/>
    <w:basedOn w:val="DefaultParagraphFont"/>
    <w:link w:val="bodystronger"/>
    <w:rPr>
      <w:rFonts w:ascii="Times New Roman" w:cs="Times New Roman" w:eastAsia="SimSun" w:hAnsi="Times New Roman"/>
      <w:b w:val="1"/>
      <w:caps w:val="1"/>
      <w:lang w:eastAsia="en-GB"/>
    </w:rPr>
  </w:style>
  <w:style w:type="paragraph" w:styleId="bodypartyhead" w:customStyle="1">
    <w:name w:val="body party head"/>
    <w:basedOn w:val="bodystronger"/>
    <w:next w:val="Normal"/>
    <w:link w:val="bodypartyheadChar"/>
    <w:pPr>
      <w:spacing w:after="240"/>
      <w:ind w:left="720" w:hanging="720"/>
    </w:pPr>
  </w:style>
  <w:style w:type="character" w:styleId="MarginTextChar" w:customStyle="1">
    <w:name w:val="Margin Text Char"/>
    <w:basedOn w:val="DefaultParagraphFont"/>
    <w:link w:val="MarginText"/>
    <w:rPr>
      <w:rFonts w:ascii="Calibri" w:cs="Times New Roman" w:eastAsia="STZhongsong" w:hAnsi="Calibri"/>
      <w:szCs w:val="20"/>
      <w:lang w:eastAsia="zh-CN"/>
    </w:rPr>
  </w:style>
  <w:style w:type="character" w:styleId="bodypartyheadChar" w:customStyle="1">
    <w:name w:val="body party head Char"/>
    <w:basedOn w:val="bodystrongerChar"/>
    <w:link w:val="bodypartyhead"/>
    <w:rPr>
      <w:rFonts w:ascii="Times New Roman" w:cs="Times New Roman" w:eastAsia="SimSun" w:hAnsi="Times New Roman"/>
      <w:b w:val="1"/>
      <w:caps w:val="1"/>
      <w:lang w:eastAsia="en-GB"/>
    </w:rPr>
  </w:style>
  <w:style w:type="paragraph" w:styleId="RecitalNumbering" w:customStyle="1">
    <w:name w:val="Recital Numbering"/>
    <w:basedOn w:val="Normal"/>
    <w:pPr>
      <w:tabs>
        <w:tab w:val="num" w:pos="720"/>
      </w:tabs>
      <w:overflowPunct w:val="1"/>
      <w:autoSpaceDE w:val="1"/>
      <w:autoSpaceDN w:val="1"/>
      <w:ind w:left="720" w:hanging="720"/>
      <w:textAlignment w:val="auto"/>
      <w:outlineLvl w:val="0"/>
    </w:pPr>
    <w:rPr>
      <w:rFonts w:cs="Times New Roman" w:eastAsia="STZhongsong"/>
      <w:szCs w:val="20"/>
      <w:lang w:eastAsia="zh-CN"/>
    </w:rPr>
  </w:style>
  <w:style w:type="paragraph" w:styleId="MarginTextHang" w:customStyle="1">
    <w:name w:val="Margin Text Hang"/>
    <w:basedOn w:val="Normal"/>
    <w:pPr>
      <w:ind w:left="720" w:hanging="720"/>
    </w:pPr>
    <w:rPr>
      <w:rFonts w:ascii="Times New Roman" w:cs="Times New Roman" w:eastAsia="STZhongsong" w:hAnsi="Times New Roman"/>
      <w:szCs w:val="20"/>
      <w:lang w:eastAsia="zh-CN"/>
    </w:rPr>
  </w:style>
  <w:style w:type="paragraph" w:styleId="RecitalNumbering2" w:customStyle="1">
    <w:name w:val="Recital Numbering 2"/>
    <w:basedOn w:val="Normal"/>
    <w:pPr>
      <w:tabs>
        <w:tab w:val="num" w:pos="1440"/>
      </w:tabs>
      <w:ind w:left="1440" w:hanging="720"/>
    </w:pPr>
    <w:rPr>
      <w:rFonts w:ascii="Times New Roman" w:cs="Times New Roman" w:eastAsia="STZhongsong" w:hAnsi="Times New Roman"/>
      <w:szCs w:val="20"/>
      <w:lang w:eastAsia="zh-CN"/>
    </w:rPr>
  </w:style>
  <w:style w:type="paragraph" w:styleId="RecitalNumbering3" w:customStyle="1">
    <w:name w:val="Recital Numbering 3"/>
    <w:basedOn w:val="Normal"/>
    <w:pPr>
      <w:tabs>
        <w:tab w:val="num" w:pos="2160"/>
      </w:tabs>
      <w:ind w:left="2160" w:hanging="720"/>
    </w:pPr>
    <w:rPr>
      <w:rFonts w:ascii="Times New Roman" w:cs="Times New Roman" w:eastAsia="STZhongsong" w:hAnsi="Times New Roman"/>
      <w:szCs w:val="20"/>
      <w:lang w:eastAsia="zh-CN"/>
    </w:rPr>
  </w:style>
  <w:style w:type="paragraph" w:styleId="ClauseText" w:customStyle="1">
    <w:name w:val="Clause Text"/>
    <w:basedOn w:val="BodyText"/>
    <w:pPr>
      <w:spacing w:after="0"/>
      <w:jc w:val="left"/>
    </w:pPr>
    <w:rPr>
      <w:rFonts w:ascii="Times New Roman" w:cs="Times New Roman" w:hAnsi="Times New Roman"/>
      <w:szCs w:val="20"/>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rPr>
      <w:rFonts w:ascii="Calibri" w:cs="Arial" w:eastAsia="Times New Roman" w:hAnsi="Calibri"/>
    </w:rPr>
  </w:style>
  <w:style w:type="paragraph" w:styleId="SchHead" w:customStyle="1">
    <w:name w:val="SchHead"/>
    <w:basedOn w:val="Normal"/>
    <w:next w:val="SchPart"/>
    <w:pPr>
      <w:keepNext w:val="1"/>
      <w:tabs>
        <w:tab w:val="num" w:pos="720"/>
      </w:tabs>
      <w:overflowPunct w:val="1"/>
      <w:autoSpaceDE w:val="1"/>
      <w:autoSpaceDN w:val="1"/>
      <w:ind w:left="720" w:hanging="720"/>
      <w:jc w:val="center"/>
      <w:textAlignment w:val="auto"/>
      <w:outlineLvl w:val="0"/>
    </w:pPr>
    <w:rPr>
      <w:rFonts w:ascii="Times New Roman" w:cs="Times New Roman" w:eastAsia="STZhongsong" w:hAnsi="Times New Roman"/>
      <w:b w:val="1"/>
      <w:caps w:val="1"/>
      <w:szCs w:val="20"/>
      <w:lang w:eastAsia="zh-CN"/>
    </w:rPr>
  </w:style>
  <w:style w:type="paragraph" w:styleId="SchPart" w:customStyle="1">
    <w:name w:val="SchPart"/>
    <w:basedOn w:val="Normal"/>
    <w:next w:val="MarginText"/>
    <w:pPr>
      <w:keepNext w:val="1"/>
      <w:tabs>
        <w:tab w:val="num" w:pos="1440"/>
      </w:tabs>
      <w:overflowPunct w:val="1"/>
      <w:autoSpaceDE w:val="1"/>
      <w:autoSpaceDN w:val="1"/>
      <w:ind w:left="1440" w:hanging="720"/>
      <w:jc w:val="center"/>
      <w:textAlignment w:val="auto"/>
      <w:outlineLvl w:val="1"/>
    </w:pPr>
    <w:rPr>
      <w:rFonts w:cs="Times New Roman" w:eastAsia="STZhongsong"/>
      <w:b w:val="1"/>
      <w:szCs w:val="20"/>
      <w:lang w:eastAsia="zh-CN"/>
    </w:rPr>
  </w:style>
  <w:style w:type="paragraph" w:styleId="SchSection" w:customStyle="1">
    <w:name w:val="SchSection"/>
    <w:basedOn w:val="Normal"/>
    <w:next w:val="MarginText"/>
    <w:pPr>
      <w:keepNext w:val="1"/>
      <w:tabs>
        <w:tab w:val="num" w:pos="2160"/>
      </w:tabs>
      <w:overflowPunct w:val="1"/>
      <w:autoSpaceDE w:val="1"/>
      <w:autoSpaceDN w:val="1"/>
      <w:ind w:left="2160" w:hanging="720"/>
      <w:jc w:val="center"/>
      <w:textAlignment w:val="auto"/>
      <w:outlineLvl w:val="2"/>
    </w:pPr>
    <w:rPr>
      <w:rFonts w:ascii="Times New Roman" w:cs="Times New Roman" w:eastAsia="STZhongsong" w:hAnsi="Times New Roman"/>
      <w:b w:val="1"/>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pPr>
    <w:rPr>
      <w:sz w:val="20"/>
      <w:szCs w:val="20"/>
    </w:rPr>
    <w:tblPr>
      <w:tblStyleRowBandSize w:val="1"/>
      <w:tblStyleColBandSize w:val="1"/>
      <w:tblCellMar>
        <w:left w:w="115.0" w:type="dxa"/>
        <w:right w:w="115.0" w:type="dxa"/>
      </w:tblCellMar>
    </w:tblPr>
  </w:style>
  <w:style w:type="table" w:styleId="a5" w:customStyle="1">
    <w:basedOn w:val="TableNormal"/>
    <w:pPr>
      <w:spacing w:after="0"/>
    </w:pPr>
    <w:rPr>
      <w:sz w:val="20"/>
      <w:szCs w:val="20"/>
    </w:rPr>
    <w:tblPr>
      <w:tblStyleRowBandSize w:val="1"/>
      <w:tblStyleColBandSize w:val="1"/>
      <w:tblCellMar>
        <w:left w:w="115.0" w:type="dxa"/>
        <w:right w:w="115.0" w:type="dxa"/>
      </w:tblCellMar>
    </w:tblPr>
  </w:style>
  <w:style w:type="table" w:styleId="a6" w:customStyle="1">
    <w:basedOn w:val="TableNormal"/>
    <w:pPr>
      <w:spacing w:after="0"/>
    </w:pPr>
    <w:rPr>
      <w:sz w:val="20"/>
      <w:szCs w:val="20"/>
    </w:rPr>
    <w:tblPr>
      <w:tblStyleRowBandSize w:val="1"/>
      <w:tblStyleColBandSize w:val="1"/>
      <w:tblCellMar>
        <w:left w:w="115.0" w:type="dxa"/>
        <w:right w:w="115.0" w:type="dxa"/>
      </w:tblCellMar>
    </w:tblPr>
  </w:style>
  <w:style w:type="table" w:styleId="a7" w:customStyle="1">
    <w:basedOn w:val="TableNormal"/>
    <w:pPr>
      <w:spacing w:after="0"/>
    </w:pPr>
    <w:rPr>
      <w:sz w:val="20"/>
      <w:szCs w:val="20"/>
    </w:rPr>
    <w:tblPr>
      <w:tblStyleRowBandSize w:val="1"/>
      <w:tblStyleColBandSize w:val="1"/>
      <w:tblCellMar>
        <w:left w:w="115.0" w:type="dxa"/>
        <w:right w:w="115.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table" w:styleId="a9" w:customStyle="1">
    <w:basedOn w:val="TableNormal"/>
    <w:pPr>
      <w:spacing w:after="0"/>
    </w:pPr>
    <w:rPr>
      <w:sz w:val="20"/>
      <w:szCs w:val="20"/>
    </w:rPr>
    <w:tblPr>
      <w:tblStyleRowBandSize w:val="1"/>
      <w:tblStyleColBandSize w:val="1"/>
      <w:tblCellMar>
        <w:left w:w="115.0" w:type="dxa"/>
        <w:right w:w="115.0" w:type="dxa"/>
      </w:tblCellMar>
    </w:tblPr>
  </w:style>
  <w:style w:type="table" w:styleId="aa" w:customStyle="1">
    <w:basedOn w:val="TableNormal"/>
    <w:pPr>
      <w:spacing w:after="0"/>
    </w:pPr>
    <w:rPr>
      <w:sz w:val="20"/>
      <w:szCs w:val="20"/>
    </w:rPr>
    <w:tblPr>
      <w:tblStyleRowBandSize w:val="1"/>
      <w:tblStyleColBandSize w:val="1"/>
      <w:tblCellMar>
        <w:left w:w="115.0" w:type="dxa"/>
        <w:right w:w="115.0" w:type="dxa"/>
      </w:tblCellMar>
    </w:tblPr>
  </w:style>
  <w:style w:type="table" w:styleId="ab" w:customStyle="1">
    <w:basedOn w:val="TableNormal"/>
    <w:pPr>
      <w:spacing w:after="0"/>
    </w:pPr>
    <w:rPr>
      <w:sz w:val="20"/>
      <w:szCs w:val="20"/>
    </w:rPr>
    <w:tblPr>
      <w:tblStyleRowBandSize w:val="1"/>
      <w:tblStyleColBandSize w:val="1"/>
      <w:tblCellMar>
        <w:left w:w="115.0" w:type="dxa"/>
        <w:right w:w="115.0" w:type="dxa"/>
      </w:tblCellMar>
    </w:tblPr>
  </w:style>
  <w:style w:type="table" w:styleId="ac" w:customStyle="1">
    <w:basedOn w:val="TableNormal"/>
    <w:pPr>
      <w:spacing w:after="0"/>
    </w:pPr>
    <w:rPr>
      <w:sz w:val="20"/>
      <w:szCs w:val="20"/>
    </w:rPr>
    <w:tblPr>
      <w:tblStyleRowBandSize w:val="1"/>
      <w:tblStyleColBandSize w:val="1"/>
      <w:tblCellMar>
        <w:left w:w="115.0" w:type="dxa"/>
        <w:right w:w="115.0" w:type="dxa"/>
      </w:tblCellMar>
    </w:tblPr>
  </w:style>
  <w:style w:type="table" w:styleId="ad"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get72FtwrL5S9evn8DxBwrZ8Q==">AMUW2mUwoDcjs8ry3A7mRITG++6496ucba27ScntsApOtKVZ1dKvjc5sm6qKW1iWG6sYdyiD5IQVncKO8g9Y/5a26qUInJDN6f1EWHh++BrfeC42WWC0pg/3IBHDAmlFBBgQdIxrTRF9PEbxiwmUN/rsPJTRuxVGtGVTgO6VltndbihVFUu2nxGEGO69cw9KkR4JB/FaO4iugWpVT2MXuPyh5T/UUQQ2qNsoQLepSC74O5R3DvI6Dc4Q1VfAX/yieAglq8ruKK7y4VQQsf56OcocviXGGvrZRO/F4G4SOMjf29dS6YD+R2gHb/XgwOR6wGYnfC+NzydsUzZCazrOkLUMmDYX/HE9/XxeYFzKULvlyVWsYIbSnB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2021-12-13T11:09:00Z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